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6BD" w14:textId="77777777" w:rsidR="009C0A07" w:rsidRDefault="009C0A07" w:rsidP="00780880">
      <w:pPr>
        <w:jc w:val="center"/>
        <w:rPr>
          <w:rFonts w:ascii="Bookman Old Style" w:hAnsi="Bookman Old Style"/>
          <w:b/>
          <w:bCs/>
          <w:caps/>
          <w:sz w:val="20"/>
          <w:szCs w:val="24"/>
          <w:lang w:val="fr-CA"/>
        </w:rPr>
      </w:pPr>
      <w:bookmarkStart w:id="0" w:name="_Hlk12482523"/>
    </w:p>
    <w:p w14:paraId="4C7A50B8" w14:textId="77777777" w:rsidR="009C0A07" w:rsidRDefault="009C0A07" w:rsidP="00780880">
      <w:pPr>
        <w:jc w:val="center"/>
        <w:rPr>
          <w:rFonts w:ascii="Bookman Old Style" w:hAnsi="Bookman Old Style"/>
          <w:b/>
          <w:bCs/>
          <w:caps/>
          <w:sz w:val="20"/>
          <w:szCs w:val="24"/>
          <w:lang w:val="fr-CA"/>
        </w:rPr>
      </w:pPr>
    </w:p>
    <w:p w14:paraId="04BBA755" w14:textId="77777777" w:rsidR="009C0A07" w:rsidRDefault="009C0A07" w:rsidP="00780880">
      <w:pPr>
        <w:jc w:val="center"/>
        <w:rPr>
          <w:rFonts w:ascii="Bookman Old Style" w:hAnsi="Bookman Old Style"/>
          <w:b/>
          <w:bCs/>
          <w:caps/>
          <w:sz w:val="20"/>
          <w:szCs w:val="24"/>
          <w:lang w:val="fr-CA"/>
        </w:rPr>
      </w:pPr>
    </w:p>
    <w:p w14:paraId="2F531D14" w14:textId="0B778F28" w:rsidR="00780880" w:rsidRPr="00780880" w:rsidRDefault="00780880" w:rsidP="00780880">
      <w:pPr>
        <w:jc w:val="center"/>
        <w:rPr>
          <w:rFonts w:ascii="Bookman Old Style" w:hAnsi="Bookman Old Style"/>
          <w:b/>
          <w:bCs/>
          <w:caps/>
          <w:sz w:val="20"/>
          <w:szCs w:val="24"/>
          <w:lang w:val="fr-CA"/>
        </w:rPr>
      </w:pPr>
      <w:r w:rsidRPr="00780880">
        <w:rPr>
          <w:rFonts w:ascii="Bookman Old Style" w:hAnsi="Bookman Old Style"/>
          <w:b/>
          <w:bCs/>
          <w:caps/>
          <w:sz w:val="20"/>
          <w:szCs w:val="24"/>
          <w:lang w:val="fr-CA"/>
        </w:rPr>
        <w:t>Bourses de perfectionnement de la Fondation de l’Association des urologues du Québec (FAUQ) pour fellows</w:t>
      </w:r>
    </w:p>
    <w:p w14:paraId="228F51D9" w14:textId="77777777" w:rsidR="00780880" w:rsidRPr="00780880" w:rsidRDefault="00780880" w:rsidP="00780880">
      <w:pPr>
        <w:jc w:val="center"/>
        <w:rPr>
          <w:rFonts w:ascii="Bookman Old Style" w:hAnsi="Bookman Old Style"/>
          <w:b/>
          <w:bCs/>
          <w:caps/>
          <w:sz w:val="20"/>
          <w:szCs w:val="24"/>
          <w:lang w:val="fr-CA"/>
        </w:rPr>
      </w:pPr>
    </w:p>
    <w:bookmarkEnd w:id="0"/>
    <w:p w14:paraId="6F43B38B" w14:textId="77777777" w:rsidR="00780880" w:rsidRPr="00780880" w:rsidRDefault="00780880" w:rsidP="00780880">
      <w:pPr>
        <w:rPr>
          <w:rFonts w:ascii="Bookman Old Style" w:hAnsi="Bookman Old Style"/>
          <w:sz w:val="20"/>
          <w:szCs w:val="20"/>
          <w:lang w:val="fr-CA"/>
        </w:rPr>
      </w:pPr>
      <w:r w:rsidRPr="00780880">
        <w:rPr>
          <w:rFonts w:ascii="Bookman Old Style" w:hAnsi="Bookman Old Style"/>
          <w:sz w:val="20"/>
          <w:szCs w:val="20"/>
          <w:lang w:val="fr-CA"/>
        </w:rPr>
        <w:t>L’Association des urologues du Québec désire promouvoir la formation et l’excellence de ses membres et futurs membres.</w:t>
      </w:r>
    </w:p>
    <w:p w14:paraId="134BC0CD" w14:textId="77777777" w:rsidR="00780880" w:rsidRPr="00780880" w:rsidRDefault="00780880" w:rsidP="00780880">
      <w:pPr>
        <w:rPr>
          <w:rFonts w:ascii="Bookman Old Style" w:hAnsi="Bookman Old Style"/>
          <w:sz w:val="20"/>
          <w:szCs w:val="20"/>
          <w:lang w:val="fr-CA"/>
        </w:rPr>
      </w:pPr>
    </w:p>
    <w:p w14:paraId="5C304220" w14:textId="77777777" w:rsidR="00780880" w:rsidRPr="00780880" w:rsidRDefault="00780880" w:rsidP="00780880">
      <w:pPr>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OBJECTIF</w:t>
      </w:r>
    </w:p>
    <w:p w14:paraId="38E357BB" w14:textId="77777777" w:rsidR="00F31844" w:rsidRDefault="00F31844" w:rsidP="00780880">
      <w:pPr>
        <w:jc w:val="both"/>
        <w:rPr>
          <w:rFonts w:ascii="Bookman Old Style" w:hAnsi="Bookman Old Style"/>
          <w:sz w:val="20"/>
          <w:szCs w:val="20"/>
          <w:lang w:val="fr-CA"/>
        </w:rPr>
      </w:pPr>
    </w:p>
    <w:p w14:paraId="4265B4AB" w14:textId="78E65F4F"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Grâce à la FAUQ, le programme de bourses de perfectionnement (fellowship) vise à soutenir la qualité de la formation en clinique, en recherche et en enseignement pour ceux et celles qui désirent effectuer une formation complémentaire et qui auront une pratique active au Québec par la suite.</w:t>
      </w:r>
    </w:p>
    <w:p w14:paraId="52D0E54D" w14:textId="75BA6911" w:rsid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Le financement permet une formation post-graduée en recherche fondamentale, clinique ou épidémiologique, ou l'acquisition d'une expertise clinique pour des stages de formation complémentaire.</w:t>
      </w:r>
    </w:p>
    <w:p w14:paraId="0B5DAF82" w14:textId="77777777" w:rsidR="00F31844" w:rsidRPr="00780880" w:rsidRDefault="00F31844" w:rsidP="00780880">
      <w:pPr>
        <w:jc w:val="both"/>
        <w:rPr>
          <w:rFonts w:ascii="Bookman Old Style" w:hAnsi="Bookman Old Style"/>
          <w:sz w:val="20"/>
          <w:szCs w:val="20"/>
          <w:lang w:val="fr-CA"/>
        </w:rPr>
      </w:pPr>
    </w:p>
    <w:p w14:paraId="32F9AB5E" w14:textId="2422CB4C" w:rsidR="00780880" w:rsidRDefault="00780880" w:rsidP="00780880">
      <w:pPr>
        <w:jc w:val="both"/>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MONTANTS</w:t>
      </w:r>
    </w:p>
    <w:p w14:paraId="65DDD782" w14:textId="77777777" w:rsidR="00F31844" w:rsidRPr="00F31844" w:rsidRDefault="00F31844" w:rsidP="00780880">
      <w:pPr>
        <w:jc w:val="both"/>
        <w:rPr>
          <w:rFonts w:ascii="Bookman Old Style" w:hAnsi="Bookman Old Style"/>
          <w:sz w:val="20"/>
          <w:szCs w:val="20"/>
          <w:u w:val="single"/>
          <w:lang w:val="fr-CA"/>
        </w:rPr>
      </w:pPr>
    </w:p>
    <w:p w14:paraId="2F2FFA4F" w14:textId="77777777" w:rsidR="00780880" w:rsidRPr="00780880" w:rsidRDefault="00780880" w:rsidP="00780880">
      <w:pPr>
        <w:adjustRightInd w:val="0"/>
        <w:ind w:right="133"/>
        <w:jc w:val="both"/>
        <w:rPr>
          <w:rFonts w:ascii="Bookman Old Style" w:hAnsi="Bookman Old Style"/>
          <w:sz w:val="20"/>
          <w:szCs w:val="20"/>
          <w:lang w:val="fr-CA"/>
        </w:rPr>
      </w:pPr>
      <w:r w:rsidRPr="00780880">
        <w:rPr>
          <w:rFonts w:ascii="Bookman Old Style" w:hAnsi="Bookman Old Style"/>
          <w:sz w:val="20"/>
          <w:szCs w:val="20"/>
          <w:lang w:val="fr-CA"/>
        </w:rPr>
        <w:t>Le nombre et les montants des bourses offertes varie chaque année selon les candidatures reçues et leur qualité. La bourse maximale pouvant être attribuée par la FAUQ à un candidat peut atteindre 40 000 $.</w:t>
      </w:r>
    </w:p>
    <w:p w14:paraId="5EA27546" w14:textId="77777777" w:rsidR="00780880" w:rsidRPr="00780880" w:rsidRDefault="00780880" w:rsidP="00780880">
      <w:pPr>
        <w:adjustRightInd w:val="0"/>
        <w:ind w:right="133"/>
        <w:jc w:val="both"/>
        <w:rPr>
          <w:rFonts w:ascii="Bookman Old Style" w:hAnsi="Bookman Old Style"/>
          <w:sz w:val="20"/>
          <w:szCs w:val="20"/>
          <w:lang w:val="fr-CA"/>
        </w:rPr>
      </w:pPr>
    </w:p>
    <w:p w14:paraId="1979F0B3" w14:textId="77777777" w:rsidR="00780880" w:rsidRPr="000242BE" w:rsidRDefault="00780880" w:rsidP="00780880">
      <w:pPr>
        <w:pStyle w:val="NormalWeb"/>
        <w:spacing w:before="0" w:beforeAutospacing="0" w:after="0" w:afterAutospacing="0"/>
        <w:jc w:val="both"/>
        <w:rPr>
          <w:rFonts w:ascii="Bookman Old Style" w:hAnsi="Bookman Old Style"/>
          <w:sz w:val="20"/>
          <w:szCs w:val="20"/>
        </w:rPr>
      </w:pPr>
      <w:r w:rsidRPr="000242BE">
        <w:rPr>
          <w:rFonts w:ascii="Bookman Old Style" w:hAnsi="Bookman Old Style"/>
          <w:sz w:val="20"/>
          <w:szCs w:val="20"/>
        </w:rPr>
        <w:t xml:space="preserve">Pour tout boursier dont le total des bourses, incluant la bourse de la FAUQ, et les salaires escomptés totaliseront plus de 90 000 $, l’AUQ réduira sa contribution de l’excédent de cette somme, afin de pouvoir décerner le plus grand nombre de bourses possible. </w:t>
      </w:r>
    </w:p>
    <w:p w14:paraId="7613B693" w14:textId="77777777" w:rsidR="00780880" w:rsidRPr="000242BE" w:rsidRDefault="00780880" w:rsidP="00780880">
      <w:pPr>
        <w:pStyle w:val="NormalWeb"/>
        <w:spacing w:before="0" w:beforeAutospacing="0" w:after="0" w:afterAutospacing="0"/>
        <w:jc w:val="both"/>
        <w:rPr>
          <w:rFonts w:ascii="Bookman Old Style" w:hAnsi="Bookman Old Style"/>
          <w:sz w:val="20"/>
          <w:szCs w:val="20"/>
        </w:rPr>
      </w:pPr>
    </w:p>
    <w:p w14:paraId="6D502467" w14:textId="0AA17936" w:rsidR="00780880" w:rsidRDefault="00780880" w:rsidP="00780880">
      <w:pPr>
        <w:pStyle w:val="NormalWeb"/>
        <w:spacing w:before="0" w:beforeAutospacing="0" w:after="0" w:afterAutospacing="0"/>
        <w:jc w:val="both"/>
        <w:rPr>
          <w:rFonts w:ascii="Bookman Old Style" w:hAnsi="Bookman Old Style"/>
          <w:b/>
          <w:bCs/>
          <w:sz w:val="20"/>
          <w:szCs w:val="20"/>
          <w:u w:val="single"/>
        </w:rPr>
      </w:pPr>
      <w:r w:rsidRPr="000242BE">
        <w:rPr>
          <w:rFonts w:ascii="Bookman Old Style" w:hAnsi="Bookman Old Style"/>
          <w:b/>
          <w:bCs/>
          <w:sz w:val="20"/>
          <w:szCs w:val="20"/>
          <w:u w:val="single"/>
        </w:rPr>
        <w:t>ENGAGEMENT</w:t>
      </w:r>
    </w:p>
    <w:p w14:paraId="6FB3BE11" w14:textId="77777777" w:rsidR="00F31844" w:rsidRPr="000242BE" w:rsidRDefault="00F31844" w:rsidP="00780880">
      <w:pPr>
        <w:pStyle w:val="NormalWeb"/>
        <w:spacing w:before="0" w:beforeAutospacing="0" w:after="0" w:afterAutospacing="0"/>
        <w:jc w:val="both"/>
        <w:rPr>
          <w:rFonts w:ascii="Bookman Old Style" w:hAnsi="Bookman Old Style"/>
          <w:sz w:val="20"/>
          <w:szCs w:val="20"/>
        </w:rPr>
      </w:pPr>
    </w:p>
    <w:p w14:paraId="36917F20" w14:textId="2E0F2B64" w:rsid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Le ou la récipiendaire d’une bourse de perfectionnement de la FAUQ s’engage, au terme de sa formation, à venir travailler dans un centre hospitalier du Québec pour une période d’au moins 3 ans.</w:t>
      </w:r>
    </w:p>
    <w:p w14:paraId="1700680F" w14:textId="77777777" w:rsidR="009C0A07" w:rsidRPr="00780880" w:rsidRDefault="009C0A07" w:rsidP="00780880">
      <w:pPr>
        <w:jc w:val="both"/>
        <w:rPr>
          <w:rFonts w:ascii="Bookman Old Style" w:hAnsi="Bookman Old Style"/>
          <w:sz w:val="20"/>
          <w:szCs w:val="20"/>
          <w:lang w:val="fr-CA"/>
        </w:rPr>
      </w:pPr>
    </w:p>
    <w:p w14:paraId="06C6C446" w14:textId="05A4BAEE" w:rsid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Il s’engage également à présenter le fruit de ses travaux de recherche et/ou apprentissages lors d’une présentation donnée au congrès annuel de l’AUQ dans les 24 mois qui suivront son retour ou début en pratique.</w:t>
      </w:r>
    </w:p>
    <w:p w14:paraId="1BA3E7C6" w14:textId="77777777" w:rsidR="009C0A07" w:rsidRPr="00780880" w:rsidRDefault="009C0A07" w:rsidP="00780880">
      <w:pPr>
        <w:jc w:val="both"/>
        <w:rPr>
          <w:rFonts w:ascii="Bookman Old Style" w:hAnsi="Bookman Old Style"/>
          <w:sz w:val="20"/>
          <w:szCs w:val="20"/>
          <w:lang w:val="fr-CA"/>
        </w:rPr>
      </w:pPr>
    </w:p>
    <w:p w14:paraId="12645626" w14:textId="77777777"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 xml:space="preserve">Le ou la récipiendaire s’engage à rembourser le plein montant de la bourse avec intérêts courants à partir du moment où la bourse a été attribuée si, après avoir reçu une offre d’emploi d’un établissement québécois, </w:t>
      </w:r>
      <w:r w:rsidRPr="00780880">
        <w:rPr>
          <w:rFonts w:ascii="Bookman Old Style" w:hAnsi="Bookman Old Style"/>
          <w:b/>
          <w:bCs/>
          <w:i/>
          <w:iCs/>
          <w:sz w:val="20"/>
          <w:szCs w:val="20"/>
          <w:lang w:val="fr-CA"/>
        </w:rPr>
        <w:t>vous décidez d’aller travailler à l’extérieur du Québec</w:t>
      </w:r>
      <w:r w:rsidRPr="00780880">
        <w:rPr>
          <w:rFonts w:ascii="Bookman Old Style" w:hAnsi="Bookman Old Style"/>
          <w:sz w:val="20"/>
          <w:szCs w:val="20"/>
          <w:lang w:val="fr-CA"/>
        </w:rPr>
        <w:t xml:space="preserve">. Le taux d’intérêt correspond au taux d’escompte de la Banque du Canada majoré de 2 %. Le calcul des intérêts est corrigé à chaque modification de taux par la Banque du Canada et se calcule à taux simple. Si vous n’achevez pas les 3 années de travail au Québec promises, le remboursement se fera au prorata du nombre de mois restants pour atteindre 36 mois. </w:t>
      </w:r>
    </w:p>
    <w:p w14:paraId="11A2A5DA" w14:textId="27C14B7A" w:rsidR="009C0A07" w:rsidRDefault="009C0A07" w:rsidP="00780880">
      <w:pPr>
        <w:jc w:val="both"/>
        <w:rPr>
          <w:rFonts w:ascii="Bookman Old Style" w:hAnsi="Bookman Old Style"/>
          <w:sz w:val="20"/>
          <w:szCs w:val="20"/>
          <w:lang w:val="fr-CA"/>
        </w:rPr>
      </w:pPr>
    </w:p>
    <w:p w14:paraId="3D795266" w14:textId="725AED0A" w:rsidR="009C0A07" w:rsidRDefault="009C0A07" w:rsidP="00780880">
      <w:pPr>
        <w:jc w:val="both"/>
        <w:rPr>
          <w:rFonts w:ascii="Bookman Old Style" w:hAnsi="Bookman Old Style"/>
          <w:sz w:val="20"/>
          <w:szCs w:val="20"/>
          <w:lang w:val="fr-CA"/>
        </w:rPr>
      </w:pPr>
    </w:p>
    <w:p w14:paraId="25449E9B" w14:textId="54857174" w:rsidR="009C0A07" w:rsidRDefault="009C0A07" w:rsidP="00780880">
      <w:pPr>
        <w:jc w:val="both"/>
        <w:rPr>
          <w:rFonts w:ascii="Bookman Old Style" w:hAnsi="Bookman Old Style"/>
          <w:sz w:val="20"/>
          <w:szCs w:val="20"/>
          <w:lang w:val="fr-CA"/>
        </w:rPr>
      </w:pPr>
    </w:p>
    <w:p w14:paraId="401E4C6A" w14:textId="77777777" w:rsidR="00780880" w:rsidRPr="00780880" w:rsidRDefault="00780880" w:rsidP="00780880">
      <w:pPr>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CRITÈRES d’ADMISSIBILITÉ</w:t>
      </w:r>
    </w:p>
    <w:p w14:paraId="65664337" w14:textId="77777777" w:rsidR="00780880" w:rsidRPr="00780880" w:rsidRDefault="00780880" w:rsidP="00780880">
      <w:pPr>
        <w:adjustRightInd w:val="0"/>
        <w:spacing w:before="201"/>
        <w:jc w:val="both"/>
        <w:rPr>
          <w:rFonts w:ascii="Bookman Old Style" w:hAnsi="Bookman Old Style"/>
          <w:sz w:val="20"/>
          <w:szCs w:val="20"/>
          <w:lang w:val="fr-CA"/>
        </w:rPr>
      </w:pPr>
      <w:r w:rsidRPr="00780880">
        <w:rPr>
          <w:rFonts w:ascii="Bookman Old Style" w:hAnsi="Bookman Old Style"/>
          <w:sz w:val="20"/>
          <w:szCs w:val="20"/>
          <w:lang w:val="fr-CA"/>
        </w:rPr>
        <w:t>Les critères d’admissibilité sont les suivants selon votre statut:</w:t>
      </w:r>
    </w:p>
    <w:p w14:paraId="1F2D847A" w14:textId="77777777" w:rsidR="00780880" w:rsidRPr="00780880" w:rsidRDefault="00780880" w:rsidP="00780880">
      <w:pPr>
        <w:pStyle w:val="Paragraphedeliste"/>
        <w:widowControl/>
        <w:numPr>
          <w:ilvl w:val="0"/>
          <w:numId w:val="5"/>
        </w:numPr>
        <w:adjustRightInd w:val="0"/>
        <w:spacing w:before="2"/>
        <w:contextualSpacing/>
        <w:jc w:val="both"/>
        <w:rPr>
          <w:rFonts w:ascii="Bookman Old Style" w:hAnsi="Bookman Old Style"/>
          <w:sz w:val="20"/>
          <w:szCs w:val="20"/>
          <w:lang w:val="fr-CA"/>
        </w:rPr>
      </w:pPr>
      <w:r w:rsidRPr="00780880">
        <w:rPr>
          <w:rFonts w:ascii="Bookman Old Style" w:hAnsi="Bookman Old Style"/>
          <w:sz w:val="20"/>
          <w:szCs w:val="20"/>
          <w:lang w:val="fr-CA"/>
        </w:rPr>
        <w:t>Êtr</w:t>
      </w:r>
      <w:r w:rsidRPr="00780880">
        <w:rPr>
          <w:rFonts w:ascii="Bookman Old Style" w:hAnsi="Bookman Old Style"/>
          <w:b/>
          <w:bCs/>
          <w:sz w:val="20"/>
          <w:szCs w:val="20"/>
          <w:lang w:val="fr-CA"/>
        </w:rPr>
        <w:t xml:space="preserve">e résident </w:t>
      </w:r>
      <w:r w:rsidRPr="00780880">
        <w:rPr>
          <w:rFonts w:ascii="Bookman Old Style" w:hAnsi="Bookman Old Style"/>
          <w:sz w:val="20"/>
          <w:szCs w:val="20"/>
          <w:lang w:val="fr-CA"/>
        </w:rPr>
        <w:t>qui a complété ou qui est sur le point de compléter sa formation post-MD en urologie ou être</w:t>
      </w:r>
      <w:r w:rsidRPr="00780880">
        <w:rPr>
          <w:rFonts w:ascii="Bookman Old Style" w:hAnsi="Bookman Old Style"/>
          <w:b/>
          <w:bCs/>
          <w:sz w:val="20"/>
          <w:szCs w:val="20"/>
          <w:lang w:val="fr-CA"/>
        </w:rPr>
        <w:t xml:space="preserve"> urologue en exercice </w:t>
      </w:r>
      <w:r w:rsidRPr="00780880">
        <w:rPr>
          <w:rFonts w:ascii="Bookman Old Style" w:hAnsi="Bookman Old Style"/>
          <w:sz w:val="20"/>
          <w:szCs w:val="20"/>
          <w:lang w:val="fr-CA"/>
        </w:rPr>
        <w:t>ayant moins de deux ans de pratique active et qui décide d’effectuer une surspécialisation en effectuant un stage de formation complémentaire pendant une période minimale de 12 mois. Les projets de formation complémentaire d’une</w:t>
      </w:r>
      <w:r w:rsidRPr="00780880">
        <w:rPr>
          <w:rFonts w:ascii="Bookman Old Style" w:hAnsi="Bookman Old Style"/>
          <w:b/>
          <w:bCs/>
          <w:sz w:val="20"/>
          <w:szCs w:val="20"/>
          <w:lang w:val="fr-CA"/>
        </w:rPr>
        <w:t xml:space="preserve"> durée inférieure à 12 mois ne sont pas recevables </w:t>
      </w:r>
      <w:r w:rsidRPr="00780880">
        <w:rPr>
          <w:rFonts w:ascii="Bookman Old Style" w:hAnsi="Bookman Old Style"/>
          <w:sz w:val="20"/>
          <w:szCs w:val="20"/>
          <w:lang w:val="fr-CA"/>
        </w:rPr>
        <w:t>sauf par dérogation explicitement signifiée.</w:t>
      </w:r>
    </w:p>
    <w:p w14:paraId="303FFA96" w14:textId="77777777" w:rsidR="00780880" w:rsidRPr="00780880" w:rsidRDefault="00780880" w:rsidP="00780880">
      <w:pPr>
        <w:pStyle w:val="Paragraphedeliste"/>
        <w:adjustRightInd w:val="0"/>
        <w:spacing w:before="2"/>
        <w:jc w:val="both"/>
        <w:rPr>
          <w:rFonts w:ascii="Bookman Old Style" w:hAnsi="Bookman Old Style"/>
          <w:sz w:val="20"/>
          <w:szCs w:val="20"/>
          <w:lang w:val="fr-CA"/>
        </w:rPr>
      </w:pPr>
    </w:p>
    <w:p w14:paraId="217D2429" w14:textId="77777777" w:rsidR="00780880" w:rsidRPr="00780880" w:rsidRDefault="00780880" w:rsidP="00780880">
      <w:pPr>
        <w:pStyle w:val="Paragraphedeliste"/>
        <w:widowControl/>
        <w:numPr>
          <w:ilvl w:val="0"/>
          <w:numId w:val="5"/>
        </w:numPr>
        <w:adjustRightInd w:val="0"/>
        <w:spacing w:before="2"/>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Attester un retour en pratique active au Québec en fin de formation/stage obligatoire. </w:t>
      </w:r>
    </w:p>
    <w:p w14:paraId="58E1004D" w14:textId="77777777" w:rsidR="00780880" w:rsidRPr="000242BE" w:rsidRDefault="00780880" w:rsidP="00780880">
      <w:pPr>
        <w:adjustRightInd w:val="0"/>
        <w:spacing w:before="2"/>
        <w:ind w:left="860" w:hanging="360"/>
        <w:jc w:val="both"/>
        <w:rPr>
          <w:rFonts w:ascii="Bookman Old Style" w:hAnsi="Bookman Old Style"/>
          <w:sz w:val="20"/>
          <w:szCs w:val="20"/>
          <w:lang w:val="fr-FR"/>
        </w:rPr>
      </w:pPr>
    </w:p>
    <w:p w14:paraId="4AD567C8" w14:textId="77777777"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 xml:space="preserve">La priorité est donnée aux candidats inscrits dans un programme de résidence en urologie québécoise n’ayant pas déjà bénéficié d’une bourse de perfectionnement de l’AUQ précédemment. Selon le nombre de candidats et de bourses disponibles, un récipiendaire d’une année antérieure prolongeant sa formation pour une deuxième année peut être éligible et est encouragé à faire une demande. </w:t>
      </w:r>
    </w:p>
    <w:p w14:paraId="77FB4D61" w14:textId="77777777"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Vous pouvez compléter votre formation au Canada comme à l'étranger, en autant que le centre à visiter est reconnu et spécialisé dans votre domaine.</w:t>
      </w:r>
    </w:p>
    <w:p w14:paraId="7ED46763" w14:textId="77777777" w:rsidR="00780880" w:rsidRPr="00780880" w:rsidRDefault="00780880" w:rsidP="00780880">
      <w:pPr>
        <w:jc w:val="both"/>
        <w:rPr>
          <w:rFonts w:ascii="Bookman Old Style" w:hAnsi="Bookman Old Style"/>
          <w:sz w:val="20"/>
          <w:szCs w:val="20"/>
          <w:lang w:val="fr-CA"/>
        </w:rPr>
      </w:pPr>
    </w:p>
    <w:p w14:paraId="358F498F" w14:textId="77777777"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La subvention ne peut être attribuée aux fins de formation à distance ou en ligne. Si un programme comprend une formation en ligne et sur place, cette dernière doit être d’au moins trois mois.</w:t>
      </w:r>
    </w:p>
    <w:p w14:paraId="5505D1E2" w14:textId="77777777" w:rsidR="00780880" w:rsidRPr="00780880" w:rsidRDefault="00780880" w:rsidP="00780880">
      <w:pPr>
        <w:rPr>
          <w:rFonts w:ascii="Bookman Old Style" w:hAnsi="Bookman Old Style"/>
          <w:b/>
          <w:bCs/>
          <w:sz w:val="20"/>
          <w:szCs w:val="20"/>
          <w:u w:val="single"/>
          <w:lang w:val="fr-CA"/>
        </w:rPr>
      </w:pPr>
    </w:p>
    <w:p w14:paraId="5B51AA42" w14:textId="26418765" w:rsidR="00780880" w:rsidRDefault="00780880" w:rsidP="00780880">
      <w:pPr>
        <w:jc w:val="both"/>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SOUMISSION D’UNE CANDIDATURE</w:t>
      </w:r>
    </w:p>
    <w:p w14:paraId="3AF3F6D2" w14:textId="77777777" w:rsidR="009C0A07" w:rsidRPr="00780880" w:rsidRDefault="009C0A07" w:rsidP="00780880">
      <w:pPr>
        <w:jc w:val="both"/>
        <w:rPr>
          <w:rFonts w:ascii="Bookman Old Style" w:hAnsi="Bookman Old Style"/>
          <w:b/>
          <w:bCs/>
          <w:sz w:val="20"/>
          <w:szCs w:val="20"/>
          <w:u w:val="single"/>
          <w:lang w:val="fr-CA"/>
        </w:rPr>
      </w:pPr>
    </w:p>
    <w:p w14:paraId="66FD9A0A" w14:textId="77777777" w:rsidR="00780880" w:rsidRPr="00780880" w:rsidRDefault="00780880" w:rsidP="00780880">
      <w:pPr>
        <w:tabs>
          <w:tab w:val="left" w:pos="-1440"/>
          <w:tab w:val="left" w:pos="4253"/>
        </w:tabs>
        <w:spacing w:after="60"/>
        <w:ind w:left="720" w:hanging="720"/>
        <w:jc w:val="both"/>
        <w:rPr>
          <w:rFonts w:ascii="Bookman Old Style" w:hAnsi="Bookman Old Style"/>
          <w:sz w:val="20"/>
          <w:szCs w:val="20"/>
          <w:lang w:val="fr-CA"/>
        </w:rPr>
      </w:pPr>
      <w:r w:rsidRPr="00780880">
        <w:rPr>
          <w:rFonts w:ascii="Bookman Old Style" w:hAnsi="Bookman Old Style"/>
          <w:b/>
          <w:bCs/>
          <w:sz w:val="20"/>
          <w:szCs w:val="20"/>
          <w:lang w:val="fr-CA"/>
        </w:rPr>
        <w:t>Documents à transmettre en appui à une demande initiale</w:t>
      </w:r>
    </w:p>
    <w:p w14:paraId="2A0B5956" w14:textId="77777777" w:rsidR="00780880" w:rsidRPr="000242BE" w:rsidRDefault="00780880" w:rsidP="00780880">
      <w:pPr>
        <w:pStyle w:val="Paragraphedeliste"/>
        <w:widowControl/>
        <w:numPr>
          <w:ilvl w:val="0"/>
          <w:numId w:val="1"/>
        </w:numPr>
        <w:adjustRightInd w:val="0"/>
        <w:contextualSpacing/>
        <w:jc w:val="both"/>
        <w:rPr>
          <w:rFonts w:ascii="Bookman Old Style" w:hAnsi="Bookman Old Style"/>
          <w:sz w:val="20"/>
          <w:szCs w:val="20"/>
        </w:rPr>
      </w:pPr>
      <w:r w:rsidRPr="000242BE">
        <w:rPr>
          <w:rFonts w:ascii="Bookman Old Style" w:hAnsi="Bookman Old Style"/>
          <w:sz w:val="20"/>
          <w:szCs w:val="20"/>
        </w:rPr>
        <w:t>Formulaire d’application dûment complété</w:t>
      </w:r>
    </w:p>
    <w:p w14:paraId="106EFAB5" w14:textId="77777777" w:rsidR="00780880" w:rsidRPr="00780880" w:rsidRDefault="00780880" w:rsidP="00780880">
      <w:pPr>
        <w:pStyle w:val="Paragraphedeliste"/>
        <w:widowControl/>
        <w:numPr>
          <w:ilvl w:val="1"/>
          <w:numId w:val="1"/>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Les signatures électroniques sont acceptées.</w:t>
      </w:r>
    </w:p>
    <w:p w14:paraId="0C94A9A7" w14:textId="77777777" w:rsidR="00780880" w:rsidRPr="00780880" w:rsidRDefault="00780880" w:rsidP="00780880">
      <w:pPr>
        <w:pStyle w:val="Paragraphedeliste"/>
        <w:widowControl/>
        <w:numPr>
          <w:ilvl w:val="0"/>
          <w:numId w:val="1"/>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Curriculum vitae à jour du postulant (format CV commun canadien de type FRSQ disponible au </w:t>
      </w:r>
      <w:hyperlink r:id="rId7" w:tgtFrame="_blank" w:history="1">
        <w:r w:rsidRPr="00780880">
          <w:rPr>
            <w:rStyle w:val="Lienhypertexte"/>
            <w:rFonts w:ascii="Bookman Old Style" w:hAnsi="Bookman Old Style"/>
            <w:sz w:val="20"/>
            <w:szCs w:val="20"/>
            <w:lang w:val="fr-CA"/>
          </w:rPr>
          <w:t>www.ccv-cvc.ca</w:t>
        </w:r>
      </w:hyperlink>
      <w:r w:rsidRPr="00780880">
        <w:rPr>
          <w:rFonts w:ascii="Bookman Old Style" w:hAnsi="Bookman Old Style"/>
          <w:sz w:val="20"/>
          <w:szCs w:val="20"/>
          <w:lang w:val="fr-CA"/>
        </w:rPr>
        <w:t>)</w:t>
      </w:r>
    </w:p>
    <w:p w14:paraId="3E3D327A" w14:textId="77777777" w:rsidR="00780880" w:rsidRPr="00780880" w:rsidRDefault="00780880" w:rsidP="00780880">
      <w:pPr>
        <w:pStyle w:val="Paragraphedeliste"/>
        <w:widowControl/>
        <w:numPr>
          <w:ilvl w:val="0"/>
          <w:numId w:val="1"/>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Joindre au moins deux lettres de références</w:t>
      </w:r>
    </w:p>
    <w:p w14:paraId="4CC63EBF" w14:textId="49158DA1" w:rsidR="00780880" w:rsidRPr="00780880" w:rsidRDefault="00780880" w:rsidP="00780880">
      <w:pPr>
        <w:pStyle w:val="Paragraphedeliste"/>
        <w:widowControl/>
        <w:numPr>
          <w:ilvl w:val="1"/>
          <w:numId w:val="1"/>
        </w:numPr>
        <w:adjustRightInd w:val="0"/>
        <w:contextualSpacing/>
        <w:jc w:val="both"/>
        <w:rPr>
          <w:rFonts w:ascii="Bookman Old Style" w:hAnsi="Bookman Old Style"/>
          <w:sz w:val="20"/>
          <w:szCs w:val="20"/>
          <w:lang w:val="fr-CA"/>
        </w:rPr>
      </w:pPr>
      <w:r w:rsidRPr="00780880">
        <w:rPr>
          <w:rFonts w:ascii="Bookman Old Style" w:hAnsi="Bookman Old Style"/>
          <w:iCs/>
          <w:sz w:val="20"/>
          <w:szCs w:val="20"/>
          <w:lang w:val="fr-CA"/>
        </w:rPr>
        <w:t xml:space="preserve">Ces lettres doivent être acheminées directement à </w:t>
      </w:r>
      <w:hyperlink r:id="rId8" w:history="1">
        <w:r w:rsidR="00DD251A" w:rsidRPr="00A9455A">
          <w:rPr>
            <w:rStyle w:val="Lienhypertexte"/>
            <w:rFonts w:ascii="Bookman Old Style" w:hAnsi="Bookman Old Style"/>
            <w:sz w:val="20"/>
            <w:szCs w:val="20"/>
            <w:lang w:val="fr-CA"/>
          </w:rPr>
          <w:t>auq@fmsq.org</w:t>
        </w:r>
      </w:hyperlink>
      <w:r w:rsidR="00DD251A">
        <w:rPr>
          <w:rFonts w:ascii="Bookman Old Style" w:hAnsi="Bookman Old Style"/>
          <w:sz w:val="20"/>
          <w:szCs w:val="20"/>
          <w:lang w:val="fr-CA"/>
        </w:rPr>
        <w:t xml:space="preserve"> </w:t>
      </w:r>
      <w:r w:rsidRPr="00780880">
        <w:rPr>
          <w:rFonts w:ascii="Bookman Old Style" w:hAnsi="Bookman Old Style"/>
          <w:iCs/>
          <w:sz w:val="20"/>
          <w:szCs w:val="20"/>
          <w:lang w:val="fr-CA"/>
        </w:rPr>
        <w:t>par les personnes qui les auront écrites.</w:t>
      </w:r>
    </w:p>
    <w:p w14:paraId="6C6209B7" w14:textId="77777777" w:rsidR="00780880" w:rsidRPr="00780880" w:rsidRDefault="00780880" w:rsidP="00780880">
      <w:pPr>
        <w:pStyle w:val="Paragraphedeliste"/>
        <w:widowControl/>
        <w:numPr>
          <w:ilvl w:val="0"/>
          <w:numId w:val="1"/>
        </w:numPr>
        <w:adjustRightInd w:val="0"/>
        <w:spacing w:after="4"/>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Fournir une preuve écrite de la durée du stage dans une université ou un hôpital universitaire ainsi que la preuve d’acceptation/offre du fellowship </w:t>
      </w:r>
    </w:p>
    <w:p w14:paraId="081B93A4" w14:textId="77777777" w:rsidR="00780880" w:rsidRPr="00780880" w:rsidRDefault="00780880" w:rsidP="00780880">
      <w:pPr>
        <w:widowControl/>
        <w:numPr>
          <w:ilvl w:val="1"/>
          <w:numId w:val="1"/>
        </w:numPr>
        <w:autoSpaceDE/>
        <w:autoSpaceDN/>
        <w:jc w:val="both"/>
        <w:rPr>
          <w:rFonts w:ascii="Bookman Old Style" w:hAnsi="Bookman Old Style"/>
          <w:sz w:val="20"/>
          <w:szCs w:val="20"/>
          <w:lang w:val="fr-CA"/>
        </w:rPr>
      </w:pPr>
      <w:r w:rsidRPr="00780880">
        <w:rPr>
          <w:rFonts w:ascii="Bookman Old Style" w:hAnsi="Bookman Old Style"/>
          <w:sz w:val="20"/>
          <w:szCs w:val="20"/>
          <w:lang w:val="fr-CA"/>
        </w:rPr>
        <w:t>Si votre lettre d’acceptation n’est pas disponible au moment de faire votre demande, la bourse sera conditionnelle à la réception de cette lettre.</w:t>
      </w:r>
    </w:p>
    <w:p w14:paraId="24FBAC42" w14:textId="3C50BAEB" w:rsidR="00780880" w:rsidRPr="009C0A07" w:rsidRDefault="00780880" w:rsidP="00780880">
      <w:pPr>
        <w:numPr>
          <w:ilvl w:val="0"/>
          <w:numId w:val="1"/>
        </w:numPr>
        <w:tabs>
          <w:tab w:val="left" w:pos="-1440"/>
          <w:tab w:val="left" w:pos="4253"/>
        </w:tabs>
        <w:adjustRightInd w:val="0"/>
        <w:spacing w:after="4"/>
        <w:jc w:val="both"/>
        <w:rPr>
          <w:rFonts w:ascii="Bookman Old Style" w:hAnsi="Bookman Old Style"/>
          <w:sz w:val="20"/>
          <w:szCs w:val="20"/>
          <w:lang w:val="fr-CA"/>
        </w:rPr>
      </w:pPr>
      <w:r w:rsidRPr="000242BE">
        <w:rPr>
          <w:rFonts w:ascii="Bookman Old Style" w:hAnsi="Bookman Old Style"/>
          <w:iCs/>
          <w:sz w:val="20"/>
          <w:szCs w:val="20"/>
          <w:lang w:val="fr-FR"/>
        </w:rPr>
        <w:t>C</w:t>
      </w:r>
      <w:r w:rsidRPr="00780880">
        <w:rPr>
          <w:rFonts w:ascii="Bookman Old Style" w:hAnsi="Bookman Old Style"/>
          <w:iCs/>
          <w:sz w:val="20"/>
          <w:szCs w:val="20"/>
          <w:lang w:val="fr-CA"/>
        </w:rPr>
        <w:t>urriculum vitae à jour du directeur de fellowship proposé (et du co-directeur proposé, le cas échéant)</w:t>
      </w:r>
    </w:p>
    <w:p w14:paraId="001FA10B" w14:textId="5871C40A" w:rsidR="009C0A07" w:rsidRDefault="009C0A07" w:rsidP="009C0A07">
      <w:pPr>
        <w:tabs>
          <w:tab w:val="left" w:pos="-1440"/>
          <w:tab w:val="left" w:pos="4253"/>
        </w:tabs>
        <w:adjustRightInd w:val="0"/>
        <w:spacing w:after="4"/>
        <w:jc w:val="both"/>
        <w:rPr>
          <w:rFonts w:ascii="Bookman Old Style" w:hAnsi="Bookman Old Style"/>
          <w:iCs/>
          <w:sz w:val="20"/>
          <w:szCs w:val="20"/>
          <w:lang w:val="fr-CA"/>
        </w:rPr>
      </w:pPr>
    </w:p>
    <w:p w14:paraId="1F7A9172" w14:textId="5C6F8CB7" w:rsidR="009C0A07" w:rsidRDefault="009C0A07" w:rsidP="009C0A07">
      <w:pPr>
        <w:tabs>
          <w:tab w:val="left" w:pos="-1440"/>
          <w:tab w:val="left" w:pos="4253"/>
        </w:tabs>
        <w:adjustRightInd w:val="0"/>
        <w:spacing w:after="4"/>
        <w:jc w:val="both"/>
        <w:rPr>
          <w:rFonts w:ascii="Bookman Old Style" w:hAnsi="Bookman Old Style"/>
          <w:iCs/>
          <w:sz w:val="20"/>
          <w:szCs w:val="20"/>
          <w:lang w:val="fr-CA"/>
        </w:rPr>
      </w:pPr>
    </w:p>
    <w:p w14:paraId="3E763AF9" w14:textId="2E85A45D" w:rsidR="009C0A07" w:rsidRDefault="009C0A07" w:rsidP="009C0A07">
      <w:pPr>
        <w:tabs>
          <w:tab w:val="left" w:pos="-1440"/>
          <w:tab w:val="left" w:pos="4253"/>
        </w:tabs>
        <w:adjustRightInd w:val="0"/>
        <w:spacing w:after="4"/>
        <w:jc w:val="both"/>
        <w:rPr>
          <w:rFonts w:ascii="Bookman Old Style" w:hAnsi="Bookman Old Style"/>
          <w:sz w:val="20"/>
          <w:szCs w:val="20"/>
          <w:lang w:val="fr-CA"/>
        </w:rPr>
      </w:pPr>
    </w:p>
    <w:p w14:paraId="57FF583A" w14:textId="79E89E1B" w:rsidR="00422C6A" w:rsidRDefault="00422C6A" w:rsidP="009C0A07">
      <w:pPr>
        <w:tabs>
          <w:tab w:val="left" w:pos="-1440"/>
          <w:tab w:val="left" w:pos="4253"/>
        </w:tabs>
        <w:adjustRightInd w:val="0"/>
        <w:spacing w:after="4"/>
        <w:jc w:val="both"/>
        <w:rPr>
          <w:rFonts w:ascii="Bookman Old Style" w:hAnsi="Bookman Old Style"/>
          <w:sz w:val="20"/>
          <w:szCs w:val="20"/>
          <w:lang w:val="fr-CA"/>
        </w:rPr>
      </w:pPr>
    </w:p>
    <w:p w14:paraId="6C06675E" w14:textId="31CD9AA1" w:rsidR="00422C6A" w:rsidRPr="00422C6A" w:rsidRDefault="00422C6A" w:rsidP="009C0A07">
      <w:pPr>
        <w:tabs>
          <w:tab w:val="left" w:pos="-1440"/>
          <w:tab w:val="left" w:pos="4253"/>
        </w:tabs>
        <w:adjustRightInd w:val="0"/>
        <w:spacing w:after="4"/>
        <w:jc w:val="both"/>
        <w:rPr>
          <w:rFonts w:ascii="Bookman Old Style" w:hAnsi="Bookman Old Style"/>
          <w:sz w:val="16"/>
          <w:szCs w:val="16"/>
          <w:lang w:val="fr-CA"/>
        </w:rPr>
      </w:pPr>
    </w:p>
    <w:p w14:paraId="37B1DBD8" w14:textId="77777777" w:rsidR="00422C6A" w:rsidRPr="00422C6A" w:rsidRDefault="00422C6A" w:rsidP="009C0A07">
      <w:pPr>
        <w:tabs>
          <w:tab w:val="left" w:pos="-1440"/>
          <w:tab w:val="left" w:pos="4253"/>
        </w:tabs>
        <w:adjustRightInd w:val="0"/>
        <w:spacing w:after="4"/>
        <w:jc w:val="both"/>
        <w:rPr>
          <w:rFonts w:ascii="Bookman Old Style" w:hAnsi="Bookman Old Style"/>
          <w:sz w:val="16"/>
          <w:szCs w:val="16"/>
          <w:lang w:val="fr-CA"/>
        </w:rPr>
      </w:pPr>
    </w:p>
    <w:p w14:paraId="3719FA4B" w14:textId="77777777" w:rsidR="00780880" w:rsidRPr="00780880" w:rsidRDefault="00780880" w:rsidP="00780880">
      <w:pPr>
        <w:pStyle w:val="Paragraphedeliste"/>
        <w:widowControl/>
        <w:numPr>
          <w:ilvl w:val="0"/>
          <w:numId w:val="1"/>
        </w:numPr>
        <w:adjustRightInd w:val="0"/>
        <w:spacing w:before="120"/>
        <w:contextualSpacing/>
        <w:jc w:val="both"/>
        <w:rPr>
          <w:rFonts w:ascii="Bookman Old Style" w:hAnsi="Bookman Old Style"/>
          <w:sz w:val="20"/>
          <w:szCs w:val="20"/>
          <w:lang w:val="fr-CA"/>
        </w:rPr>
      </w:pPr>
      <w:bookmarkStart w:id="1" w:name="_Hlk12545509"/>
      <w:r w:rsidRPr="00780880">
        <w:rPr>
          <w:rFonts w:ascii="Bookman Old Style" w:hAnsi="Bookman Old Style"/>
          <w:sz w:val="20"/>
          <w:szCs w:val="20"/>
          <w:lang w:val="fr-CA"/>
        </w:rPr>
        <w:t xml:space="preserve">Description détaillée du projet de formation proposé incluant la durée, les dates et les lieux où l’expertise particulière sera acquise, description des tâches et des responsabilités exigées du </w:t>
      </w:r>
      <w:r w:rsidRPr="00780880">
        <w:rPr>
          <w:rFonts w:ascii="Bookman Old Style" w:hAnsi="Bookman Old Style"/>
          <w:i/>
          <w:iCs/>
          <w:sz w:val="20"/>
          <w:szCs w:val="20"/>
          <w:lang w:val="fr-CA"/>
        </w:rPr>
        <w:t xml:space="preserve">fellow </w:t>
      </w:r>
      <w:r w:rsidRPr="00780880">
        <w:rPr>
          <w:rFonts w:ascii="Bookman Old Style" w:hAnsi="Bookman Old Style"/>
          <w:sz w:val="20"/>
          <w:szCs w:val="20"/>
          <w:lang w:val="fr-CA"/>
        </w:rPr>
        <w:t xml:space="preserve">ainsi que le pourcentage accordé à chacune des tâches (clinique, enseignement et recherche) (3 pages maximum); </w:t>
      </w:r>
    </w:p>
    <w:bookmarkEnd w:id="1"/>
    <w:p w14:paraId="7AA3DEAB" w14:textId="77777777" w:rsidR="00780880" w:rsidRPr="00780880" w:rsidRDefault="00780880" w:rsidP="00780880">
      <w:pPr>
        <w:pStyle w:val="Paragraphedeliste"/>
        <w:widowControl/>
        <w:numPr>
          <w:ilvl w:val="0"/>
          <w:numId w:val="1"/>
        </w:numPr>
        <w:adjustRightInd w:val="0"/>
        <w:spacing w:before="12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Lettre de motivation (1 page maximum) démontrant : </w:t>
      </w:r>
    </w:p>
    <w:p w14:paraId="7BA234A3" w14:textId="77777777" w:rsidR="00780880" w:rsidRPr="00780880" w:rsidRDefault="00780880" w:rsidP="00780880">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le rôle que vous aurez dans votre milieu de travail au retour </w:t>
      </w:r>
    </w:p>
    <w:p w14:paraId="18CA4E6C" w14:textId="77777777" w:rsidR="00780880" w:rsidRPr="00780880" w:rsidRDefault="00780880" w:rsidP="00780880">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l’importance de cette formation dans votre carrière professionnelle </w:t>
      </w:r>
    </w:p>
    <w:p w14:paraId="242F4CCB" w14:textId="77777777" w:rsidR="00780880" w:rsidRPr="00780880" w:rsidRDefault="00780880" w:rsidP="00780880">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la façon dont cette bourse vous serait utile </w:t>
      </w:r>
    </w:p>
    <w:p w14:paraId="45A1CD21" w14:textId="77777777" w:rsidR="00780880" w:rsidRPr="00780880" w:rsidRDefault="00780880" w:rsidP="00780880">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la pertinence de la formation proposée et la façon d’appliquer et d’intégrer la nouvelle formation dès votre retour </w:t>
      </w:r>
    </w:p>
    <w:p w14:paraId="6B474C78" w14:textId="77777777" w:rsidR="00780880" w:rsidRPr="00780880" w:rsidRDefault="00780880" w:rsidP="00780880">
      <w:pPr>
        <w:pStyle w:val="Paragraphedeliste"/>
        <w:widowControl/>
        <w:numPr>
          <w:ilvl w:val="0"/>
          <w:numId w:val="2"/>
        </w:numPr>
        <w:adjustRightInd w:val="0"/>
        <w:spacing w:after="4"/>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Fournir tout document attestant d’une pratique québécoise future si disponible (acceptation au PREM, lettre d’un chef de service, etc.). </w:t>
      </w:r>
    </w:p>
    <w:p w14:paraId="294D7D7F" w14:textId="77777777" w:rsidR="00780880" w:rsidRPr="00780880" w:rsidRDefault="00780880" w:rsidP="00780880">
      <w:pPr>
        <w:pStyle w:val="Paragraphedeliste"/>
        <w:widowControl/>
        <w:numPr>
          <w:ilvl w:val="0"/>
          <w:numId w:val="2"/>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Signer et dater la lettre d’entente sur le retour à la pratique au Québec </w:t>
      </w:r>
    </w:p>
    <w:p w14:paraId="1CD44C2D" w14:textId="77777777" w:rsidR="00780880" w:rsidRPr="009C0A07" w:rsidRDefault="00780880" w:rsidP="00780880">
      <w:pPr>
        <w:jc w:val="both"/>
        <w:rPr>
          <w:rFonts w:ascii="Bookman Old Style" w:hAnsi="Bookman Old Style"/>
          <w:sz w:val="20"/>
          <w:szCs w:val="20"/>
          <w:lang w:val="fr-CA"/>
        </w:rPr>
      </w:pPr>
    </w:p>
    <w:p w14:paraId="177B286D" w14:textId="5D8F8DE2" w:rsidR="00780880" w:rsidRPr="00780880" w:rsidRDefault="00780880" w:rsidP="00780880">
      <w:pPr>
        <w:tabs>
          <w:tab w:val="left" w:pos="-1440"/>
          <w:tab w:val="left" w:pos="4253"/>
        </w:tabs>
        <w:spacing w:after="60"/>
        <w:jc w:val="both"/>
        <w:rPr>
          <w:rFonts w:ascii="Bookman Old Style" w:hAnsi="Bookman Old Style"/>
          <w:b/>
          <w:bCs/>
          <w:sz w:val="20"/>
          <w:szCs w:val="20"/>
          <w:lang w:val="fr-CA"/>
        </w:rPr>
      </w:pPr>
      <w:r w:rsidRPr="00780880">
        <w:rPr>
          <w:rFonts w:ascii="Bookman Old Style" w:hAnsi="Bookman Old Style"/>
          <w:b/>
          <w:bCs/>
          <w:sz w:val="20"/>
          <w:szCs w:val="20"/>
          <w:lang w:val="fr-CA"/>
        </w:rPr>
        <w:t>Documents à transmettre en appui à une demande de renouvellement</w:t>
      </w:r>
    </w:p>
    <w:p w14:paraId="6ACA9B69" w14:textId="77777777" w:rsidR="00780880" w:rsidRPr="000242BE" w:rsidRDefault="00780880" w:rsidP="00780880">
      <w:pPr>
        <w:pStyle w:val="Paragraphedeliste"/>
        <w:widowControl/>
        <w:numPr>
          <w:ilvl w:val="0"/>
          <w:numId w:val="1"/>
        </w:numPr>
        <w:adjustRightInd w:val="0"/>
        <w:contextualSpacing/>
        <w:jc w:val="both"/>
        <w:rPr>
          <w:rFonts w:ascii="Bookman Old Style" w:hAnsi="Bookman Old Style"/>
          <w:sz w:val="20"/>
          <w:szCs w:val="20"/>
        </w:rPr>
      </w:pPr>
      <w:r w:rsidRPr="000242BE">
        <w:rPr>
          <w:rFonts w:ascii="Bookman Old Style" w:hAnsi="Bookman Old Style"/>
          <w:sz w:val="20"/>
          <w:szCs w:val="20"/>
        </w:rPr>
        <w:t>Formulaire d’application dûment complété</w:t>
      </w:r>
    </w:p>
    <w:p w14:paraId="79B905B9" w14:textId="77777777" w:rsidR="00780880" w:rsidRPr="00780880" w:rsidRDefault="00780880" w:rsidP="00780880">
      <w:pPr>
        <w:pStyle w:val="Paragraphedeliste"/>
        <w:widowControl/>
        <w:numPr>
          <w:ilvl w:val="1"/>
          <w:numId w:val="1"/>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Les signatures électroniques sont acceptées.</w:t>
      </w:r>
    </w:p>
    <w:p w14:paraId="4A1D90B4" w14:textId="77777777" w:rsidR="00780880" w:rsidRPr="00780880" w:rsidRDefault="00780880" w:rsidP="00780880">
      <w:pPr>
        <w:pStyle w:val="Paragraphedeliste"/>
        <w:widowControl/>
        <w:numPr>
          <w:ilvl w:val="0"/>
          <w:numId w:val="1"/>
        </w:numPr>
        <w:adjustRightInd w:val="0"/>
        <w:contextualSpacing/>
        <w:jc w:val="both"/>
        <w:rPr>
          <w:rFonts w:ascii="Bookman Old Style" w:hAnsi="Bookman Old Style"/>
          <w:sz w:val="20"/>
          <w:szCs w:val="20"/>
          <w:lang w:val="fr-CA"/>
        </w:rPr>
      </w:pPr>
      <w:r w:rsidRPr="00780880">
        <w:rPr>
          <w:rFonts w:ascii="Bookman Old Style" w:hAnsi="Bookman Old Style"/>
          <w:sz w:val="20"/>
          <w:szCs w:val="20"/>
          <w:lang w:val="fr-CA"/>
        </w:rPr>
        <w:t>Curriculum vitae à jour du postulant</w:t>
      </w:r>
    </w:p>
    <w:p w14:paraId="6B452507" w14:textId="77777777" w:rsidR="00780880" w:rsidRPr="00780880" w:rsidRDefault="00780880" w:rsidP="00780880">
      <w:pPr>
        <w:pStyle w:val="Paragraphedeliste"/>
        <w:widowControl/>
        <w:numPr>
          <w:ilvl w:val="0"/>
          <w:numId w:val="1"/>
        </w:numPr>
        <w:adjustRightInd w:val="0"/>
        <w:spacing w:before="200"/>
        <w:contextualSpacing/>
        <w:jc w:val="both"/>
        <w:rPr>
          <w:rFonts w:ascii="Bookman Old Style" w:hAnsi="Bookman Old Style"/>
          <w:sz w:val="20"/>
          <w:szCs w:val="20"/>
          <w:lang w:val="fr-CA"/>
        </w:rPr>
      </w:pPr>
      <w:bookmarkStart w:id="2" w:name="_Hlk12545591"/>
      <w:r w:rsidRPr="00780880">
        <w:rPr>
          <w:rFonts w:ascii="Bookman Old Style" w:hAnsi="Bookman Old Style"/>
          <w:sz w:val="20"/>
          <w:szCs w:val="20"/>
          <w:lang w:val="fr-CA"/>
        </w:rPr>
        <w:t xml:space="preserve">Rapport des progrès accomplis (environ 3 pages) dans lequel vous présentez votre cheminement au cours de l’année écoulée et les résultats obtenus, puis la planification détaillée de l’année de formation à venir </w:t>
      </w:r>
    </w:p>
    <w:bookmarkEnd w:id="2"/>
    <w:p w14:paraId="56AA5D00" w14:textId="0F8B4000" w:rsidR="00780880" w:rsidRPr="00780880" w:rsidRDefault="00780880" w:rsidP="00780880">
      <w:pPr>
        <w:pStyle w:val="Paragraphedeliste"/>
        <w:widowControl/>
        <w:numPr>
          <w:ilvl w:val="0"/>
          <w:numId w:val="1"/>
        </w:numPr>
        <w:adjustRightInd w:val="0"/>
        <w:spacing w:before="200"/>
        <w:contextualSpacing/>
        <w:jc w:val="both"/>
        <w:rPr>
          <w:rFonts w:ascii="Bookman Old Style" w:hAnsi="Bookman Old Style"/>
          <w:sz w:val="20"/>
          <w:szCs w:val="20"/>
          <w:lang w:val="fr-CA"/>
        </w:rPr>
      </w:pPr>
      <w:r w:rsidRPr="00780880">
        <w:rPr>
          <w:rFonts w:ascii="Bookman Old Style" w:hAnsi="Bookman Old Style"/>
          <w:sz w:val="20"/>
          <w:szCs w:val="20"/>
          <w:lang w:val="fr-CA"/>
        </w:rPr>
        <w:t>Lettre du responsable du stage/fellow attestant de la validité du stage, des résultats et de son acceptation du plan de formation de l’année à venir</w:t>
      </w:r>
      <w:r w:rsidRPr="00780880">
        <w:rPr>
          <w:rFonts w:ascii="Bookman Old Style" w:hAnsi="Bookman Old Style"/>
          <w:iCs/>
          <w:sz w:val="20"/>
          <w:szCs w:val="20"/>
          <w:lang w:val="fr-CA"/>
        </w:rPr>
        <w:t xml:space="preserve"> Cette lettre doit être acheminée directement à </w:t>
      </w:r>
      <w:hyperlink r:id="rId9" w:history="1">
        <w:r w:rsidR="00DD251A" w:rsidRPr="00A9455A">
          <w:rPr>
            <w:rStyle w:val="Lienhypertexte"/>
            <w:rFonts w:ascii="Bookman Old Style" w:hAnsi="Bookman Old Style"/>
            <w:sz w:val="20"/>
            <w:szCs w:val="20"/>
            <w:lang w:val="fr-CA"/>
          </w:rPr>
          <w:t>auq@fmsq.org</w:t>
        </w:r>
      </w:hyperlink>
      <w:r w:rsidR="00DD251A">
        <w:rPr>
          <w:rFonts w:ascii="Bookman Old Style" w:hAnsi="Bookman Old Style"/>
          <w:sz w:val="20"/>
          <w:szCs w:val="20"/>
          <w:lang w:val="fr-CA"/>
        </w:rPr>
        <w:t xml:space="preserve"> </w:t>
      </w:r>
      <w:r w:rsidRPr="00780880">
        <w:rPr>
          <w:rFonts w:ascii="Bookman Old Style" w:hAnsi="Bookman Old Style"/>
          <w:iCs/>
          <w:sz w:val="20"/>
          <w:szCs w:val="20"/>
          <w:lang w:val="fr-CA"/>
        </w:rPr>
        <w:t>avant la date limite.</w:t>
      </w:r>
      <w:r w:rsidRPr="00780880">
        <w:rPr>
          <w:rFonts w:ascii="Bookman Old Style" w:hAnsi="Bookman Old Style"/>
          <w:sz w:val="20"/>
          <w:szCs w:val="20"/>
          <w:lang w:val="fr-CA"/>
        </w:rPr>
        <w:t xml:space="preserve"> </w:t>
      </w:r>
    </w:p>
    <w:p w14:paraId="0D812678" w14:textId="77777777" w:rsidR="00F31844" w:rsidRPr="00780880" w:rsidRDefault="00F31844" w:rsidP="00780880">
      <w:pPr>
        <w:jc w:val="both"/>
        <w:rPr>
          <w:rFonts w:ascii="Bookman Old Style" w:hAnsi="Bookman Old Style"/>
          <w:sz w:val="20"/>
          <w:szCs w:val="20"/>
          <w:lang w:val="fr-CA"/>
        </w:rPr>
      </w:pPr>
    </w:p>
    <w:p w14:paraId="0EDB485D" w14:textId="77777777" w:rsidR="00780880" w:rsidRPr="00780880" w:rsidRDefault="00780880" w:rsidP="00780880">
      <w:pPr>
        <w:jc w:val="both"/>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PROCESSUS DE SÉLECTION DES CANDIDATS</w:t>
      </w:r>
    </w:p>
    <w:p w14:paraId="50A9ACF4" w14:textId="77777777" w:rsidR="00F31844" w:rsidRDefault="00F31844" w:rsidP="00780880">
      <w:pPr>
        <w:adjustRightInd w:val="0"/>
        <w:jc w:val="both"/>
        <w:rPr>
          <w:rFonts w:ascii="Bookman Old Style" w:hAnsi="Bookman Old Style"/>
          <w:sz w:val="20"/>
          <w:szCs w:val="20"/>
          <w:u w:val="single"/>
          <w:lang w:val="fr-CA"/>
        </w:rPr>
      </w:pPr>
    </w:p>
    <w:p w14:paraId="0D73D382" w14:textId="2EAD7D39" w:rsidR="00780880" w:rsidRPr="00780880" w:rsidRDefault="00780880" w:rsidP="00780880">
      <w:pPr>
        <w:adjustRightInd w:val="0"/>
        <w:jc w:val="both"/>
        <w:rPr>
          <w:rFonts w:ascii="Bookman Old Style" w:hAnsi="Bookman Old Style"/>
          <w:sz w:val="20"/>
          <w:szCs w:val="20"/>
          <w:lang w:val="fr-CA"/>
        </w:rPr>
      </w:pPr>
      <w:r w:rsidRPr="00780880">
        <w:rPr>
          <w:rFonts w:ascii="Bookman Old Style" w:hAnsi="Bookman Old Style"/>
          <w:sz w:val="20"/>
          <w:szCs w:val="20"/>
          <w:u w:val="single"/>
          <w:lang w:val="fr-CA"/>
        </w:rPr>
        <w:t xml:space="preserve">Comité scientifique </w:t>
      </w:r>
    </w:p>
    <w:p w14:paraId="2F85CCCA" w14:textId="77777777" w:rsidR="00780880" w:rsidRPr="00780880" w:rsidRDefault="00780880" w:rsidP="00780880">
      <w:pPr>
        <w:adjustRightInd w:val="0"/>
        <w:spacing w:before="51"/>
        <w:ind w:right="115"/>
        <w:jc w:val="both"/>
        <w:rPr>
          <w:rFonts w:ascii="Bookman Old Style" w:hAnsi="Bookman Old Style"/>
          <w:sz w:val="20"/>
          <w:szCs w:val="20"/>
          <w:lang w:val="fr-CA"/>
        </w:rPr>
      </w:pPr>
      <w:r w:rsidRPr="00780880">
        <w:rPr>
          <w:rFonts w:ascii="Bookman Old Style" w:hAnsi="Bookman Old Style"/>
          <w:sz w:val="20"/>
          <w:szCs w:val="20"/>
          <w:lang w:val="fr-CA"/>
        </w:rPr>
        <w:t xml:space="preserve">Un Comité scientifique procède à l’analyse détaillée des candidatures et transmet ses recommandations au Président de la Fondation de l’AUQ. Le comité sera adapté de façon à éviter tout conflit d’intérêt potentiel. </w:t>
      </w:r>
    </w:p>
    <w:p w14:paraId="3B0E1B74" w14:textId="77777777" w:rsidR="00780880" w:rsidRPr="00780880" w:rsidRDefault="00780880" w:rsidP="00780880">
      <w:pPr>
        <w:adjustRightInd w:val="0"/>
        <w:spacing w:before="197"/>
        <w:jc w:val="both"/>
        <w:rPr>
          <w:rFonts w:ascii="Bookman Old Style" w:hAnsi="Bookman Old Style"/>
          <w:sz w:val="20"/>
          <w:szCs w:val="20"/>
          <w:lang w:val="fr-CA"/>
        </w:rPr>
      </w:pPr>
      <w:r w:rsidRPr="00780880">
        <w:rPr>
          <w:rFonts w:ascii="Bookman Old Style" w:hAnsi="Bookman Old Style"/>
          <w:sz w:val="20"/>
          <w:szCs w:val="20"/>
          <w:u w:val="single"/>
          <w:lang w:val="fr-CA"/>
        </w:rPr>
        <w:t xml:space="preserve">Critères pour l’évaluation initiale des dossiers </w:t>
      </w:r>
    </w:p>
    <w:p w14:paraId="27400237" w14:textId="77777777" w:rsidR="00780880" w:rsidRPr="00780880" w:rsidRDefault="00780880" w:rsidP="00780880">
      <w:pPr>
        <w:adjustRightInd w:val="0"/>
        <w:spacing w:before="51"/>
        <w:jc w:val="both"/>
        <w:rPr>
          <w:rFonts w:ascii="Bookman Old Style" w:hAnsi="Bookman Old Style"/>
          <w:sz w:val="20"/>
          <w:szCs w:val="20"/>
          <w:lang w:val="fr-CA"/>
        </w:rPr>
      </w:pPr>
      <w:r w:rsidRPr="00780880">
        <w:rPr>
          <w:rFonts w:ascii="Bookman Old Style" w:hAnsi="Bookman Old Style"/>
          <w:sz w:val="20"/>
          <w:szCs w:val="20"/>
          <w:lang w:val="fr-CA"/>
        </w:rPr>
        <w:t xml:space="preserve">Le Comité scientifique formule ses recommandations en s’appuyant notamment sur les critères suivants : </w:t>
      </w:r>
    </w:p>
    <w:p w14:paraId="5DA1BFFC" w14:textId="77777777" w:rsidR="00780880" w:rsidRPr="00780880" w:rsidRDefault="00780880" w:rsidP="00780880">
      <w:pPr>
        <w:pStyle w:val="Paragraphedeliste"/>
        <w:widowControl/>
        <w:numPr>
          <w:ilvl w:val="0"/>
          <w:numId w:val="4"/>
        </w:numPr>
        <w:adjustRightInd w:val="0"/>
        <w:spacing w:before="42"/>
        <w:contextualSpacing/>
        <w:jc w:val="both"/>
        <w:rPr>
          <w:rFonts w:ascii="Bookman Old Style" w:hAnsi="Bookman Old Style"/>
          <w:sz w:val="20"/>
          <w:szCs w:val="20"/>
          <w:lang w:val="fr-CA"/>
        </w:rPr>
      </w:pPr>
      <w:r w:rsidRPr="00780880">
        <w:rPr>
          <w:rFonts w:ascii="Bookman Old Style" w:hAnsi="Bookman Old Style"/>
          <w:sz w:val="20"/>
          <w:szCs w:val="20"/>
          <w:lang w:val="fr-CA"/>
        </w:rPr>
        <w:t>L’excellence du dossier du candidat (publications, présentations, prix, distinctions) (30 points)</w:t>
      </w:r>
    </w:p>
    <w:p w14:paraId="214F15BE" w14:textId="77777777" w:rsidR="00780880" w:rsidRPr="00780880" w:rsidRDefault="00780880" w:rsidP="00780880">
      <w:pPr>
        <w:pStyle w:val="Paragraphedeliste"/>
        <w:widowControl/>
        <w:numPr>
          <w:ilvl w:val="0"/>
          <w:numId w:val="4"/>
        </w:numPr>
        <w:adjustRightInd w:val="0"/>
        <w:spacing w:before="42"/>
        <w:contextualSpacing/>
        <w:jc w:val="both"/>
        <w:rPr>
          <w:rFonts w:ascii="Bookman Old Style" w:hAnsi="Bookman Old Style"/>
          <w:sz w:val="20"/>
          <w:szCs w:val="20"/>
          <w:lang w:val="fr-CA"/>
        </w:rPr>
      </w:pPr>
      <w:r w:rsidRPr="00780880">
        <w:rPr>
          <w:rFonts w:ascii="Bookman Old Style" w:hAnsi="Bookman Old Style"/>
          <w:sz w:val="20"/>
          <w:szCs w:val="20"/>
          <w:lang w:val="fr-CA"/>
        </w:rPr>
        <w:t>Le profil, la motivation et le plan de carrière du candidat (parcours antérieur, objectifs de carrière, lettres de recommandation) (30 points)</w:t>
      </w:r>
    </w:p>
    <w:p w14:paraId="7201E2C7" w14:textId="37F509EA" w:rsidR="00780880" w:rsidRDefault="00780880" w:rsidP="00780880">
      <w:pPr>
        <w:pStyle w:val="Paragraphedeliste"/>
        <w:widowControl/>
        <w:numPr>
          <w:ilvl w:val="0"/>
          <w:numId w:val="3"/>
        </w:numPr>
        <w:adjustRightInd w:val="0"/>
        <w:spacing w:before="42"/>
        <w:contextualSpacing/>
        <w:jc w:val="both"/>
        <w:rPr>
          <w:rFonts w:ascii="Bookman Old Style" w:hAnsi="Bookman Old Style"/>
          <w:sz w:val="20"/>
          <w:szCs w:val="20"/>
          <w:lang w:val="fr-CA"/>
        </w:rPr>
      </w:pPr>
      <w:r w:rsidRPr="00780880">
        <w:rPr>
          <w:rFonts w:ascii="Bookman Old Style" w:hAnsi="Bookman Old Style"/>
          <w:sz w:val="20"/>
          <w:szCs w:val="20"/>
          <w:lang w:val="fr-CA"/>
        </w:rPr>
        <w:t xml:space="preserve">La qualité et pertinence du projet par rapport aux besoins en urologie au Québec (30 points) (garantie d’encadrement, ressources disponibles, expérience de supervision du responsable/directeur de fellow proposé, etc.) </w:t>
      </w:r>
    </w:p>
    <w:p w14:paraId="4E8A1A0B" w14:textId="6FFDE136" w:rsidR="009C0A07" w:rsidRPr="00422C6A" w:rsidRDefault="009C0A07" w:rsidP="009C0A07">
      <w:pPr>
        <w:widowControl/>
        <w:adjustRightInd w:val="0"/>
        <w:spacing w:before="42"/>
        <w:contextualSpacing/>
        <w:jc w:val="both"/>
        <w:rPr>
          <w:rFonts w:ascii="Bookman Old Style" w:hAnsi="Bookman Old Style"/>
          <w:sz w:val="14"/>
          <w:szCs w:val="14"/>
          <w:lang w:val="fr-CA"/>
        </w:rPr>
      </w:pPr>
    </w:p>
    <w:p w14:paraId="79B5C9BA" w14:textId="77777777" w:rsidR="00422C6A" w:rsidRPr="00422C6A" w:rsidRDefault="00422C6A" w:rsidP="009C0A07">
      <w:pPr>
        <w:widowControl/>
        <w:adjustRightInd w:val="0"/>
        <w:spacing w:before="42"/>
        <w:contextualSpacing/>
        <w:jc w:val="both"/>
        <w:rPr>
          <w:rFonts w:ascii="Bookman Old Style" w:hAnsi="Bookman Old Style"/>
          <w:sz w:val="14"/>
          <w:szCs w:val="14"/>
          <w:lang w:val="fr-CA"/>
        </w:rPr>
      </w:pPr>
    </w:p>
    <w:p w14:paraId="3C5BE313" w14:textId="77777777" w:rsidR="009C0A07" w:rsidRPr="00422C6A" w:rsidRDefault="009C0A07" w:rsidP="009C0A07">
      <w:pPr>
        <w:widowControl/>
        <w:adjustRightInd w:val="0"/>
        <w:spacing w:before="42"/>
        <w:contextualSpacing/>
        <w:jc w:val="both"/>
        <w:rPr>
          <w:rFonts w:ascii="Bookman Old Style" w:hAnsi="Bookman Old Style"/>
          <w:sz w:val="14"/>
          <w:szCs w:val="14"/>
          <w:lang w:val="fr-CA"/>
        </w:rPr>
      </w:pPr>
    </w:p>
    <w:p w14:paraId="01F0F86E" w14:textId="77777777" w:rsidR="00780880" w:rsidRPr="000242BE" w:rsidRDefault="00780880" w:rsidP="00780880">
      <w:pPr>
        <w:pStyle w:val="Paragraphedeliste"/>
        <w:widowControl/>
        <w:numPr>
          <w:ilvl w:val="0"/>
          <w:numId w:val="3"/>
        </w:numPr>
        <w:adjustRightInd w:val="0"/>
        <w:spacing w:before="42"/>
        <w:contextualSpacing/>
        <w:jc w:val="both"/>
        <w:rPr>
          <w:rFonts w:ascii="Bookman Old Style" w:hAnsi="Bookman Old Style"/>
          <w:sz w:val="20"/>
          <w:szCs w:val="20"/>
        </w:rPr>
      </w:pPr>
      <w:r w:rsidRPr="000242BE">
        <w:rPr>
          <w:rFonts w:ascii="Bookman Old Style" w:hAnsi="Bookman Old Style"/>
          <w:sz w:val="20"/>
          <w:szCs w:val="20"/>
        </w:rPr>
        <w:t>Appréciation globale (10 points)</w:t>
      </w:r>
    </w:p>
    <w:p w14:paraId="147754C7" w14:textId="77777777" w:rsidR="00780880" w:rsidRPr="00780880" w:rsidRDefault="00780880" w:rsidP="00780880">
      <w:pPr>
        <w:pStyle w:val="Paragraphedeliste"/>
        <w:widowControl/>
        <w:numPr>
          <w:ilvl w:val="0"/>
          <w:numId w:val="3"/>
        </w:numPr>
        <w:adjustRightInd w:val="0"/>
        <w:spacing w:before="42"/>
        <w:contextualSpacing/>
        <w:jc w:val="both"/>
        <w:rPr>
          <w:rFonts w:ascii="Bookman Old Style" w:hAnsi="Bookman Old Style"/>
          <w:sz w:val="20"/>
          <w:szCs w:val="20"/>
          <w:lang w:val="fr-CA"/>
        </w:rPr>
      </w:pPr>
      <w:r w:rsidRPr="00780880">
        <w:rPr>
          <w:rFonts w:ascii="Bookman Old Style" w:hAnsi="Bookman Old Style"/>
          <w:sz w:val="20"/>
          <w:szCs w:val="20"/>
          <w:lang w:val="fr-CA"/>
        </w:rPr>
        <w:t>L’inscription à un programme formel conduisant à un grade universitaire supérieur n’est pas obligatoire, mais bonifiera le score d’évaluation du postulant</w:t>
      </w:r>
    </w:p>
    <w:p w14:paraId="40FC0E58" w14:textId="77777777" w:rsidR="00780880" w:rsidRPr="00780880" w:rsidRDefault="00780880" w:rsidP="00780880">
      <w:pPr>
        <w:adjustRightInd w:val="0"/>
        <w:spacing w:before="42"/>
        <w:jc w:val="both"/>
        <w:rPr>
          <w:rFonts w:ascii="Bookman Old Style" w:hAnsi="Bookman Old Style"/>
          <w:sz w:val="20"/>
          <w:szCs w:val="20"/>
          <w:lang w:val="fr-CA"/>
        </w:rPr>
      </w:pPr>
    </w:p>
    <w:p w14:paraId="20BF0B5B" w14:textId="77777777" w:rsidR="00780880" w:rsidRPr="00780880" w:rsidRDefault="00780880" w:rsidP="00780880">
      <w:pPr>
        <w:jc w:val="both"/>
        <w:rPr>
          <w:rFonts w:ascii="Bookman Old Style" w:hAnsi="Bookman Old Style"/>
          <w:sz w:val="20"/>
          <w:szCs w:val="20"/>
          <w:lang w:val="fr-CA"/>
        </w:rPr>
      </w:pPr>
      <w:r w:rsidRPr="00780880">
        <w:rPr>
          <w:rFonts w:ascii="Bookman Old Style" w:hAnsi="Bookman Old Style"/>
          <w:b/>
          <w:bCs/>
          <w:i/>
          <w:iCs/>
          <w:sz w:val="20"/>
          <w:szCs w:val="20"/>
          <w:lang w:val="fr-CA"/>
        </w:rPr>
        <w:t xml:space="preserve">Évaluation des demandes de renouvellement : </w:t>
      </w:r>
      <w:r w:rsidRPr="00780880">
        <w:rPr>
          <w:rFonts w:ascii="Bookman Old Style" w:hAnsi="Bookman Old Style"/>
          <w:sz w:val="20"/>
          <w:szCs w:val="20"/>
          <w:lang w:val="fr-CA"/>
        </w:rPr>
        <w:t>Les demandes de renouvellement sont considérées au mérite selon les critères préalablement cités.</w:t>
      </w:r>
    </w:p>
    <w:p w14:paraId="5C235D2D" w14:textId="77777777" w:rsidR="00780880" w:rsidRPr="00780880" w:rsidRDefault="00780880" w:rsidP="00780880">
      <w:pPr>
        <w:jc w:val="both"/>
        <w:rPr>
          <w:rFonts w:ascii="Bookman Old Style" w:hAnsi="Bookman Old Style"/>
          <w:b/>
          <w:bCs/>
          <w:sz w:val="20"/>
          <w:szCs w:val="20"/>
          <w:u w:val="single"/>
          <w:lang w:val="fr-CA"/>
        </w:rPr>
      </w:pPr>
    </w:p>
    <w:p w14:paraId="53BA6D40" w14:textId="77777777" w:rsidR="00780880" w:rsidRPr="00780880" w:rsidRDefault="00780880" w:rsidP="00780880">
      <w:pPr>
        <w:jc w:val="both"/>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 xml:space="preserve">AUTRES CONSIDÉRATIONS </w:t>
      </w:r>
    </w:p>
    <w:p w14:paraId="20DA7C7C" w14:textId="77777777" w:rsidR="00F31844" w:rsidRDefault="00F31844" w:rsidP="00780880">
      <w:pPr>
        <w:jc w:val="both"/>
        <w:rPr>
          <w:rFonts w:ascii="Bookman Old Style" w:hAnsi="Bookman Old Style"/>
          <w:sz w:val="20"/>
          <w:szCs w:val="20"/>
          <w:lang w:val="fr-CA"/>
        </w:rPr>
      </w:pPr>
    </w:p>
    <w:p w14:paraId="31FE0B4A" w14:textId="71CB5721" w:rsidR="00780880" w:rsidRDefault="00780880" w:rsidP="00780880">
      <w:pPr>
        <w:jc w:val="both"/>
        <w:rPr>
          <w:rFonts w:ascii="Bookman Old Style" w:hAnsi="Bookman Old Style"/>
          <w:sz w:val="20"/>
          <w:szCs w:val="20"/>
          <w:lang w:val="fr-CA"/>
        </w:rPr>
      </w:pPr>
      <w:r w:rsidRPr="00780880">
        <w:rPr>
          <w:rFonts w:ascii="Bookman Old Style" w:hAnsi="Bookman Old Style"/>
          <w:sz w:val="20"/>
          <w:szCs w:val="20"/>
          <w:lang w:val="fr-CA"/>
        </w:rPr>
        <w:t xml:space="preserve">Le candidat devra s’engager à mentionner l’appui de la bourse de l’AUQ dans ses présentations ou publications. Le candidat sera invité à présenter ses résultats au congrès annuel de l’AUQ et devra fournir un rapport d’activité annuelle dans les deux mois suivant la fin de la période de la bourse. Ce rapport devra inclure les activités de rayonnement, de publication et un bref résumé des activités scientifiques ou cliniques réalisées. </w:t>
      </w:r>
    </w:p>
    <w:p w14:paraId="749FE546" w14:textId="352B9DA0" w:rsidR="009C0A07" w:rsidRDefault="009C0A07" w:rsidP="00780880">
      <w:pPr>
        <w:jc w:val="both"/>
        <w:rPr>
          <w:rFonts w:ascii="Bookman Old Style" w:hAnsi="Bookman Old Style"/>
          <w:sz w:val="20"/>
          <w:szCs w:val="20"/>
          <w:lang w:val="fr-CA"/>
        </w:rPr>
      </w:pPr>
    </w:p>
    <w:p w14:paraId="7A03E3F4" w14:textId="77777777" w:rsidR="00780880" w:rsidRPr="00780880" w:rsidRDefault="00780880" w:rsidP="00780880">
      <w:pPr>
        <w:jc w:val="both"/>
        <w:rPr>
          <w:rFonts w:ascii="Bookman Old Style" w:hAnsi="Bookman Old Style"/>
          <w:b/>
          <w:bCs/>
          <w:sz w:val="20"/>
          <w:szCs w:val="20"/>
          <w:u w:val="single"/>
          <w:lang w:val="fr-CA"/>
        </w:rPr>
      </w:pPr>
      <w:r w:rsidRPr="00780880">
        <w:rPr>
          <w:rFonts w:ascii="Bookman Old Style" w:hAnsi="Bookman Old Style"/>
          <w:b/>
          <w:bCs/>
          <w:sz w:val="20"/>
          <w:szCs w:val="20"/>
          <w:u w:val="single"/>
          <w:lang w:val="fr-CA"/>
        </w:rPr>
        <w:t>DATE LIMITE</w:t>
      </w:r>
    </w:p>
    <w:p w14:paraId="3DB55D5C" w14:textId="77777777" w:rsidR="00F31844" w:rsidRDefault="00F31844" w:rsidP="00780880">
      <w:pPr>
        <w:adjustRightInd w:val="0"/>
        <w:jc w:val="both"/>
        <w:rPr>
          <w:rFonts w:ascii="Bookman Old Style" w:hAnsi="Bookman Old Style"/>
          <w:sz w:val="20"/>
          <w:szCs w:val="20"/>
          <w:lang w:val="fr-CA"/>
        </w:rPr>
      </w:pPr>
    </w:p>
    <w:p w14:paraId="024D1230" w14:textId="71BDA815" w:rsidR="00780880" w:rsidRPr="00780880" w:rsidRDefault="00780880" w:rsidP="00780880">
      <w:pPr>
        <w:adjustRightInd w:val="0"/>
        <w:jc w:val="both"/>
        <w:rPr>
          <w:rFonts w:ascii="Bookman Old Style" w:hAnsi="Bookman Old Style"/>
          <w:sz w:val="20"/>
          <w:szCs w:val="20"/>
          <w:lang w:val="fr-CA"/>
        </w:rPr>
      </w:pPr>
      <w:r w:rsidRPr="00780880">
        <w:rPr>
          <w:rFonts w:ascii="Bookman Old Style" w:hAnsi="Bookman Old Style"/>
          <w:sz w:val="20"/>
          <w:szCs w:val="20"/>
          <w:lang w:val="fr-CA"/>
        </w:rPr>
        <w:t xml:space="preserve">Tous les documents doivent être acheminés à </w:t>
      </w:r>
      <w:hyperlink r:id="rId10" w:history="1">
        <w:r w:rsidR="00F85AF9" w:rsidRPr="004A238A">
          <w:rPr>
            <w:rStyle w:val="Lienhypertexte"/>
            <w:rFonts w:ascii="Bookman Old Style" w:hAnsi="Bookman Old Style"/>
            <w:sz w:val="20"/>
            <w:szCs w:val="20"/>
            <w:lang w:val="fr-CA"/>
          </w:rPr>
          <w:t>auq@fmsq.org</w:t>
        </w:r>
      </w:hyperlink>
      <w:r w:rsidR="00F85AF9">
        <w:rPr>
          <w:rFonts w:ascii="Bookman Old Style" w:hAnsi="Bookman Old Style"/>
          <w:sz w:val="20"/>
          <w:szCs w:val="20"/>
          <w:lang w:val="fr-CA"/>
        </w:rPr>
        <w:t xml:space="preserve"> </w:t>
      </w:r>
      <w:r w:rsidRPr="00780880">
        <w:rPr>
          <w:rFonts w:ascii="Bookman Old Style" w:hAnsi="Bookman Old Style"/>
          <w:sz w:val="20"/>
          <w:szCs w:val="20"/>
          <w:lang w:val="fr-CA"/>
        </w:rPr>
        <w:t>avant 1</w:t>
      </w:r>
      <w:r w:rsidRPr="00780880">
        <w:rPr>
          <w:rFonts w:ascii="Bookman Old Style" w:hAnsi="Bookman Old Style"/>
          <w:sz w:val="20"/>
          <w:szCs w:val="20"/>
          <w:vertAlign w:val="superscript"/>
          <w:lang w:val="fr-CA"/>
        </w:rPr>
        <w:t>er</w:t>
      </w:r>
      <w:r w:rsidRPr="00780880">
        <w:rPr>
          <w:rFonts w:ascii="Bookman Old Style" w:hAnsi="Bookman Old Style"/>
          <w:sz w:val="20"/>
          <w:szCs w:val="20"/>
          <w:lang w:val="fr-CA"/>
        </w:rPr>
        <w:t xml:space="preserve"> septembre à 23h59 (HNE). Les demandes incomplètes ou tardives ne seront pas considérées.</w:t>
      </w:r>
    </w:p>
    <w:p w14:paraId="61BF695E" w14:textId="77777777" w:rsidR="00780880" w:rsidRPr="00780880" w:rsidRDefault="00780880" w:rsidP="00780880">
      <w:pPr>
        <w:adjustRightInd w:val="0"/>
        <w:jc w:val="both"/>
        <w:rPr>
          <w:rFonts w:ascii="Bookman Old Style" w:hAnsi="Bookman Old Style"/>
          <w:sz w:val="20"/>
          <w:szCs w:val="20"/>
          <w:lang w:val="fr-CA"/>
        </w:rPr>
      </w:pPr>
    </w:p>
    <w:p w14:paraId="073A2242" w14:textId="77777777" w:rsidR="00780880" w:rsidRPr="00780880" w:rsidRDefault="00780880" w:rsidP="00780880">
      <w:pPr>
        <w:adjustRightInd w:val="0"/>
        <w:jc w:val="both"/>
        <w:rPr>
          <w:rFonts w:ascii="Bookman Old Style" w:hAnsi="Bookman Old Style"/>
          <w:sz w:val="20"/>
          <w:szCs w:val="20"/>
          <w:lang w:val="fr-CA"/>
        </w:rPr>
      </w:pPr>
      <w:r w:rsidRPr="00780880">
        <w:rPr>
          <w:rFonts w:ascii="Bookman Old Style" w:hAnsi="Bookman Old Style"/>
          <w:sz w:val="20"/>
          <w:szCs w:val="20"/>
          <w:lang w:val="fr-CA"/>
        </w:rPr>
        <w:t>L’acceptation ou le refus sera signifié au postulant au plus tard le 1</w:t>
      </w:r>
      <w:r w:rsidRPr="00780880">
        <w:rPr>
          <w:rFonts w:ascii="Bookman Old Style" w:hAnsi="Bookman Old Style"/>
          <w:sz w:val="20"/>
          <w:szCs w:val="20"/>
          <w:vertAlign w:val="superscript"/>
          <w:lang w:val="fr-CA"/>
        </w:rPr>
        <w:t>er</w:t>
      </w:r>
      <w:r w:rsidRPr="00780880">
        <w:rPr>
          <w:rFonts w:ascii="Bookman Old Style" w:hAnsi="Bookman Old Style"/>
          <w:sz w:val="20"/>
          <w:szCs w:val="20"/>
          <w:lang w:val="fr-CA"/>
        </w:rPr>
        <w:t xml:space="preserve"> décembre.</w:t>
      </w:r>
    </w:p>
    <w:p w14:paraId="5C40DFB1" w14:textId="77777777" w:rsidR="00780880" w:rsidRPr="000242BE" w:rsidRDefault="00780880" w:rsidP="00780880">
      <w:pPr>
        <w:pStyle w:val="Default"/>
        <w:jc w:val="both"/>
        <w:rPr>
          <w:rFonts w:ascii="Bookman Old Style" w:hAnsi="Bookman Old Style" w:cs="Times New Roman"/>
          <w:color w:val="auto"/>
          <w:sz w:val="20"/>
          <w:szCs w:val="20"/>
        </w:rPr>
      </w:pPr>
    </w:p>
    <w:p w14:paraId="138B2141" w14:textId="77777777" w:rsidR="00780880" w:rsidRPr="00780880" w:rsidRDefault="00780880" w:rsidP="00780880">
      <w:pPr>
        <w:rPr>
          <w:rFonts w:asciiTheme="minorHAnsi" w:hAnsiTheme="minorHAnsi"/>
          <w:sz w:val="24"/>
          <w:szCs w:val="24"/>
          <w:lang w:val="fr-CA"/>
        </w:rPr>
      </w:pPr>
    </w:p>
    <w:sectPr w:rsidR="00780880" w:rsidRPr="00780880" w:rsidSect="00780880">
      <w:headerReference w:type="default" r:id="rId11"/>
      <w:footerReference w:type="default" r:id="rId12"/>
      <w:type w:val="continuous"/>
      <w:pgSz w:w="12240" w:h="15840" w:code="1"/>
      <w:pgMar w:top="2880" w:right="1440" w:bottom="1440" w:left="2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0770" w14:textId="77777777" w:rsidR="00A67290" w:rsidRDefault="00A67290" w:rsidP="00444E8D">
      <w:r>
        <w:separator/>
      </w:r>
    </w:p>
  </w:endnote>
  <w:endnote w:type="continuationSeparator" w:id="0">
    <w:p w14:paraId="40E1A5DC" w14:textId="77777777" w:rsidR="00A67290" w:rsidRDefault="00A67290" w:rsidP="004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A90B" w14:textId="4F9E49C4" w:rsidR="00444E8D" w:rsidRDefault="00D91FAF">
    <w:pPr>
      <w:pStyle w:val="Pieddepage"/>
    </w:pPr>
    <w:r>
      <w:rPr>
        <w:noProof/>
      </w:rPr>
      <mc:AlternateContent>
        <mc:Choice Requires="wps">
          <w:drawing>
            <wp:anchor distT="0" distB="0" distL="114300" distR="114300" simplePos="0" relativeHeight="251660288" behindDoc="1" locked="0" layoutInCell="1" allowOverlap="1" wp14:anchorId="0932D8DB" wp14:editId="482BB3D2">
              <wp:simplePos x="0" y="0"/>
              <wp:positionH relativeFrom="page">
                <wp:posOffset>369570</wp:posOffset>
              </wp:positionH>
              <wp:positionV relativeFrom="page">
                <wp:posOffset>8853805</wp:posOffset>
              </wp:positionV>
              <wp:extent cx="1149985" cy="93091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proofErr w:type="spellStart"/>
                          <w:r w:rsidRPr="00060EE1">
                            <w:rPr>
                              <w:color w:val="383834"/>
                              <w:w w:val="105"/>
                              <w:lang w:val="fr-CA"/>
                            </w:rPr>
                            <w:t>auq@f</w:t>
                          </w:r>
                          <w:proofErr w:type="spellEnd"/>
                          <w:r w:rsidRPr="00060EE1">
                            <w:rPr>
                              <w:color w:val="383834"/>
                              <w:spacing w:val="-30"/>
                              <w:w w:val="105"/>
                              <w:lang w:val="fr-CA"/>
                            </w:rPr>
                            <w:t xml:space="preserve"> </w:t>
                          </w:r>
                          <w:proofErr w:type="spellStart"/>
                          <w:r w:rsidRPr="00060EE1">
                            <w:rPr>
                              <w:color w:val="383834"/>
                              <w:w w:val="105"/>
                              <w:lang w:val="fr-CA"/>
                            </w:rPr>
                            <w:t>msq</w:t>
                          </w:r>
                          <w:r w:rsidRPr="00060EE1">
                            <w:rPr>
                              <w:color w:val="4F4D56"/>
                              <w:w w:val="105"/>
                              <w:lang w:val="fr-CA"/>
                            </w:rPr>
                            <w:t>.</w:t>
                          </w:r>
                          <w:r w:rsidRPr="00060EE1">
                            <w:rPr>
                              <w:color w:val="383834"/>
                              <w:w w:val="105"/>
                              <w:lang w:val="fr-CA"/>
                            </w:rPr>
                            <w:t>orq</w:t>
                          </w:r>
                          <w:proofErr w:type="spellEnd"/>
                        </w:p>
                        <w:p w14:paraId="6837674B" w14:textId="77777777" w:rsidR="00444E8D" w:rsidRPr="00060EE1" w:rsidRDefault="00444E8D" w:rsidP="00444E8D">
                          <w:pPr>
                            <w:pStyle w:val="Corpsdetexte"/>
                            <w:spacing w:before="13" w:line="247" w:lineRule="auto"/>
                            <w:ind w:firstLine="8"/>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D8DB" id="_x0000_t202" coordsize="21600,21600" o:spt="202" path="m,l,21600r21600,l21600,xe">
              <v:stroke joinstyle="miter"/>
              <v:path gradientshapeok="t" o:connecttype="rect"/>
            </v:shapetype>
            <v:shape id="Text Box 1" o:spid="_x0000_s1029" type="#_x0000_t202" style="position:absolute;margin-left:29.1pt;margin-top:697.15pt;width:90.55pt;height:73.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" filled="f" stroked="f">
              <v:textbox inset="0,0,0,0">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r w:rsidRPr="00060EE1">
                      <w:rPr>
                        <w:color w:val="383834"/>
                        <w:w w:val="105"/>
                        <w:lang w:val="fr-CA"/>
                      </w:rPr>
                      <w:t>auq@f</w:t>
                    </w:r>
                    <w:r w:rsidRPr="00060EE1">
                      <w:rPr>
                        <w:color w:val="383834"/>
                        <w:spacing w:val="-30"/>
                        <w:w w:val="105"/>
                        <w:lang w:val="fr-CA"/>
                      </w:rPr>
                      <w:t xml:space="preserve"> </w:t>
                    </w:r>
                    <w:r w:rsidRPr="00060EE1">
                      <w:rPr>
                        <w:color w:val="383834"/>
                        <w:w w:val="105"/>
                        <w:lang w:val="fr-CA"/>
                      </w:rPr>
                      <w:t>msq</w:t>
                    </w:r>
                    <w:r w:rsidRPr="00060EE1">
                      <w:rPr>
                        <w:color w:val="4F4D56"/>
                        <w:w w:val="105"/>
                        <w:lang w:val="fr-CA"/>
                      </w:rPr>
                      <w:t>.</w:t>
                    </w:r>
                    <w:r w:rsidRPr="00060EE1">
                      <w:rPr>
                        <w:color w:val="383834"/>
                        <w:w w:val="105"/>
                        <w:lang w:val="fr-CA"/>
                      </w:rPr>
                      <w:t>orq</w:t>
                    </w:r>
                  </w:p>
                  <w:p w14:paraId="6837674B" w14:textId="77777777" w:rsidR="00444E8D" w:rsidRPr="00060EE1" w:rsidRDefault="00444E8D" w:rsidP="00444E8D">
                    <w:pPr>
                      <w:pStyle w:val="Corpsdetexte"/>
                      <w:spacing w:before="13" w:line="247" w:lineRule="auto"/>
                      <w:ind w:firstLine="8"/>
                      <w:rPr>
                        <w:lang w:val="fr-C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A55B" w14:textId="77777777" w:rsidR="00A67290" w:rsidRDefault="00A67290" w:rsidP="00444E8D">
      <w:r>
        <w:separator/>
      </w:r>
    </w:p>
  </w:footnote>
  <w:footnote w:type="continuationSeparator" w:id="0">
    <w:p w14:paraId="08403F92" w14:textId="77777777" w:rsidR="00A67290" w:rsidRDefault="00A67290" w:rsidP="0044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071" w14:textId="0C2282C6" w:rsidR="00444E8D" w:rsidRDefault="00D351EE" w:rsidP="00444E8D">
    <w:pPr>
      <w:pStyle w:val="En-tte"/>
    </w:pPr>
    <w:r>
      <w:rPr>
        <w:noProof/>
      </w:rPr>
      <mc:AlternateContent>
        <mc:Choice Requires="wps">
          <w:drawing>
            <wp:anchor distT="0" distB="0" distL="114300" distR="114300" simplePos="0" relativeHeight="251656192" behindDoc="0" locked="0" layoutInCell="1" allowOverlap="1" wp14:anchorId="036F88B2" wp14:editId="3E4A3EC2">
              <wp:simplePos x="0" y="0"/>
              <wp:positionH relativeFrom="column">
                <wp:posOffset>-1394427</wp:posOffset>
              </wp:positionH>
              <wp:positionV relativeFrom="page">
                <wp:posOffset>2295525</wp:posOffset>
              </wp:positionV>
              <wp:extent cx="97155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7D976"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9.8pt,180.75pt" to="-33.3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" strokecolor="black [3040]">
              <w10:wrap anchory="page"/>
            </v:line>
          </w:pict>
        </mc:Fallback>
      </mc:AlternateContent>
    </w:r>
    <w:r w:rsidR="00D91FAF">
      <w:rPr>
        <w:noProof/>
      </w:rPr>
      <mc:AlternateContent>
        <mc:Choice Requires="wps">
          <w:drawing>
            <wp:anchor distT="0" distB="0" distL="114300" distR="114300" simplePos="0" relativeHeight="251658240" behindDoc="1" locked="0" layoutInCell="1" allowOverlap="1" wp14:anchorId="73E41BE5" wp14:editId="05B8E0B8">
              <wp:simplePos x="0" y="0"/>
              <wp:positionH relativeFrom="page">
                <wp:posOffset>226695</wp:posOffset>
              </wp:positionH>
              <wp:positionV relativeFrom="page">
                <wp:posOffset>1771650</wp:posOffset>
              </wp:positionV>
              <wp:extent cx="1090295" cy="59182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1BE5" id="_x0000_t202" coordsize="21600,21600" o:spt="202" path="m,l,21600r21600,l21600,xe">
              <v:stroke joinstyle="miter"/>
              <v:path gradientshapeok="t" o:connecttype="rect"/>
            </v:shapetype>
            <v:shape id="Text Box 3" o:spid="_x0000_s1026" type="#_x0000_t202" style="position:absolute;margin-left:17.85pt;margin-top:139.5pt;width:85.85pt;height:4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" filled="f" stroked="f">
              <v:textbox inset="0,0,0,0">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v:textbox>
              <w10:wrap anchorx="page" anchory="page"/>
            </v:shape>
          </w:pict>
        </mc:Fallback>
      </mc:AlternateContent>
    </w:r>
    <w:r w:rsidR="00444E8D" w:rsidRPr="00444E8D">
      <w:rPr>
        <w:noProof/>
      </w:rPr>
      <w:drawing>
        <wp:anchor distT="0" distB="0" distL="0" distR="0" simplePos="0" relativeHeight="251655168" behindDoc="1" locked="0" layoutInCell="1" allowOverlap="1" wp14:anchorId="52F5DA9C" wp14:editId="3CD081A4">
          <wp:simplePos x="0" y="0"/>
          <wp:positionH relativeFrom="page">
            <wp:posOffset>347345</wp:posOffset>
          </wp:positionH>
          <wp:positionV relativeFrom="page">
            <wp:posOffset>676275</wp:posOffset>
          </wp:positionV>
          <wp:extent cx="873095" cy="9768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095" cy="976837"/>
                  </a:xfrm>
                  <a:prstGeom prst="rect">
                    <a:avLst/>
                  </a:prstGeom>
                </pic:spPr>
              </pic:pic>
            </a:graphicData>
          </a:graphic>
        </wp:anchor>
      </w:drawing>
    </w:r>
    <w:r w:rsidR="00D91FAF">
      <w:rPr>
        <w:noProof/>
      </w:rPr>
      <mc:AlternateContent>
        <mc:Choice Requires="wps">
          <w:drawing>
            <wp:anchor distT="0" distB="0" distL="114300" distR="114300" simplePos="0" relativeHeight="251657216" behindDoc="1" locked="0" layoutInCell="1" allowOverlap="1" wp14:anchorId="260A4ACB" wp14:editId="6FC56311">
              <wp:simplePos x="0" y="0"/>
              <wp:positionH relativeFrom="page">
                <wp:posOffset>334010</wp:posOffset>
              </wp:positionH>
              <wp:positionV relativeFrom="page">
                <wp:posOffset>457200</wp:posOffset>
              </wp:positionV>
              <wp:extent cx="904875" cy="236855"/>
              <wp:effectExtent l="63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4ACB" id="Text Box 4" o:spid="_x0000_s1027" type="#_x0000_t202" style="position:absolute;margin-left:26.3pt;margin-top:36pt;width:71.25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" filled="f" stroked="f">
              <v:textbox inset="0,0,0,0">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v:textbox>
              <w10:wrap anchorx="page" anchory="page"/>
            </v:shape>
          </w:pict>
        </mc:Fallback>
      </mc:AlternateContent>
    </w:r>
    <w:r w:rsidR="00D91FAF">
      <w:rPr>
        <w:noProof/>
      </w:rPr>
      <mc:AlternateContent>
        <mc:Choice Requires="wps">
          <w:drawing>
            <wp:anchor distT="0" distB="0" distL="114300" distR="114300" simplePos="0" relativeHeight="251659264" behindDoc="1" locked="0" layoutInCell="1" allowOverlap="1" wp14:anchorId="110F0B58" wp14:editId="544AE2FF">
              <wp:simplePos x="0" y="0"/>
              <wp:positionH relativeFrom="page">
                <wp:posOffset>335915</wp:posOffset>
              </wp:positionH>
              <wp:positionV relativeFrom="page">
                <wp:posOffset>2108835</wp:posOffset>
              </wp:positionV>
              <wp:extent cx="1038225" cy="152400"/>
              <wp:effectExtent l="254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4669" w14:textId="77777777" w:rsidR="00444E8D" w:rsidRDefault="00444E8D" w:rsidP="00444E8D">
                          <w:pPr>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0B58" id="Text Box 2" o:spid="_x0000_s1028" type="#_x0000_t202" style="position:absolute;margin-left:26.45pt;margin-top:166.05pt;width:81.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" filled="f" stroked="f">
              <v:textbox inset="0,0,0,0">
                <w:txbxContent>
                  <w:p w14:paraId="56644669" w14:textId="77777777" w:rsidR="00444E8D" w:rsidRDefault="00444E8D" w:rsidP="00444E8D">
                    <w:pPr>
                      <w:ind w:left="40"/>
                      <w:rPr>
                        <w:sz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0F6"/>
    <w:multiLevelType w:val="hybridMultilevel"/>
    <w:tmpl w:val="210400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E51A7C"/>
    <w:multiLevelType w:val="hybridMultilevel"/>
    <w:tmpl w:val="0E5E7A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EF2DF2"/>
    <w:multiLevelType w:val="hybridMultilevel"/>
    <w:tmpl w:val="7D3E3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877983"/>
    <w:multiLevelType w:val="hybridMultilevel"/>
    <w:tmpl w:val="F07E913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 w15:restartNumberingAfterBreak="0">
    <w:nsid w:val="73764D29"/>
    <w:multiLevelType w:val="hybridMultilevel"/>
    <w:tmpl w:val="C8E2111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8"/>
    <w:rsid w:val="001F7AD9"/>
    <w:rsid w:val="0027119D"/>
    <w:rsid w:val="002F4C94"/>
    <w:rsid w:val="0038549D"/>
    <w:rsid w:val="00422C6A"/>
    <w:rsid w:val="00444E8D"/>
    <w:rsid w:val="00780880"/>
    <w:rsid w:val="008410C3"/>
    <w:rsid w:val="00865BA0"/>
    <w:rsid w:val="009209C7"/>
    <w:rsid w:val="00986036"/>
    <w:rsid w:val="009C0A07"/>
    <w:rsid w:val="00A67290"/>
    <w:rsid w:val="00B64288"/>
    <w:rsid w:val="00CD7E5F"/>
    <w:rsid w:val="00D351EE"/>
    <w:rsid w:val="00D91FAF"/>
    <w:rsid w:val="00DD251A"/>
    <w:rsid w:val="00F31844"/>
    <w:rsid w:val="00F85A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50DF"/>
  <w15:docId w15:val="{3D08C7CB-9814-A247-A358-6355BBFD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4"/>
      <w:ind w:left="20"/>
    </w:pPr>
    <w:rPr>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44E8D"/>
    <w:pPr>
      <w:tabs>
        <w:tab w:val="center" w:pos="4153"/>
        <w:tab w:val="right" w:pos="8306"/>
      </w:tabs>
    </w:pPr>
  </w:style>
  <w:style w:type="character" w:customStyle="1" w:styleId="En-tteCar">
    <w:name w:val="En-tête Car"/>
    <w:basedOn w:val="Policepardfaut"/>
    <w:link w:val="En-tte"/>
    <w:uiPriority w:val="99"/>
    <w:rsid w:val="00444E8D"/>
    <w:rPr>
      <w:rFonts w:ascii="Times New Roman" w:eastAsia="Times New Roman" w:hAnsi="Times New Roman" w:cs="Times New Roman"/>
    </w:rPr>
  </w:style>
  <w:style w:type="paragraph" w:styleId="Pieddepage">
    <w:name w:val="footer"/>
    <w:basedOn w:val="Normal"/>
    <w:link w:val="PieddepageCar"/>
    <w:uiPriority w:val="99"/>
    <w:unhideWhenUsed/>
    <w:rsid w:val="00444E8D"/>
    <w:pPr>
      <w:tabs>
        <w:tab w:val="center" w:pos="4153"/>
        <w:tab w:val="right" w:pos="8306"/>
      </w:tabs>
    </w:pPr>
  </w:style>
  <w:style w:type="character" w:customStyle="1" w:styleId="PieddepageCar">
    <w:name w:val="Pied de page Car"/>
    <w:basedOn w:val="Policepardfaut"/>
    <w:link w:val="Pieddepage"/>
    <w:uiPriority w:val="99"/>
    <w:rsid w:val="00444E8D"/>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444E8D"/>
    <w:rPr>
      <w:rFonts w:ascii="Times New Roman" w:eastAsia="Times New Roman" w:hAnsi="Times New Roman" w:cs="Times New Roman"/>
      <w:sz w:val="16"/>
      <w:szCs w:val="16"/>
    </w:rPr>
  </w:style>
  <w:style w:type="paragraph" w:styleId="NormalWeb">
    <w:name w:val="Normal (Web)"/>
    <w:basedOn w:val="Normal"/>
    <w:uiPriority w:val="99"/>
    <w:unhideWhenUsed/>
    <w:rsid w:val="00780880"/>
    <w:pPr>
      <w:widowControl/>
      <w:autoSpaceDE/>
      <w:autoSpaceDN/>
      <w:spacing w:before="100" w:beforeAutospacing="1" w:after="100" w:afterAutospacing="1"/>
    </w:pPr>
    <w:rPr>
      <w:sz w:val="24"/>
      <w:szCs w:val="24"/>
      <w:lang w:val="fr-CA" w:eastAsia="fr-CA"/>
    </w:rPr>
  </w:style>
  <w:style w:type="character" w:styleId="Lienhypertexte">
    <w:name w:val="Hyperlink"/>
    <w:basedOn w:val="Policepardfaut"/>
    <w:uiPriority w:val="99"/>
    <w:unhideWhenUsed/>
    <w:rsid w:val="00780880"/>
    <w:rPr>
      <w:color w:val="0000FF"/>
      <w:u w:val="single"/>
    </w:rPr>
  </w:style>
  <w:style w:type="paragraph" w:customStyle="1" w:styleId="Default">
    <w:name w:val="Default"/>
    <w:rsid w:val="00780880"/>
    <w:pPr>
      <w:widowControl/>
      <w:adjustRightInd w:val="0"/>
    </w:pPr>
    <w:rPr>
      <w:rFonts w:ascii="Palatino Linotype" w:hAnsi="Palatino Linotype" w:cs="Palatino Linotype"/>
      <w:color w:val="000000"/>
      <w:sz w:val="24"/>
      <w:szCs w:val="24"/>
      <w:lang w:val="fr-CA"/>
    </w:rPr>
  </w:style>
  <w:style w:type="character" w:styleId="Mentionnonrsolue">
    <w:name w:val="Unresolved Mention"/>
    <w:basedOn w:val="Policepardfaut"/>
    <w:uiPriority w:val="99"/>
    <w:semiHidden/>
    <w:unhideWhenUsed/>
    <w:rsid w:val="00DD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q@fms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v-cv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q@fmsq.org" TargetMode="External"/><Relationship Id="rId4" Type="http://schemas.openxmlformats.org/officeDocument/2006/relationships/webSettings" Target="webSettings.xml"/><Relationship Id="rId9" Type="http://schemas.openxmlformats.org/officeDocument/2006/relationships/hyperlink" Target="mailto:auq@fmsq.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Fédération des médecins spécialistes du Québec</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Liliane Verret</dc:creator>
  <cp:lastModifiedBy>Liliane Verret</cp:lastModifiedBy>
  <cp:revision>2</cp:revision>
  <dcterms:created xsi:type="dcterms:W3CDTF">2021-04-19T17:35:00Z</dcterms:created>
  <dcterms:modified xsi:type="dcterms:W3CDTF">2021-04-19T17:35:00Z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2011-11-08T00:00:00Z</vt:filetime>
  </property>
  <property fmtid="{D5CDD505-2E9C-101B-9397-08002B2CF9AE}" pid="3" name="LastSaved">
    <vt:filetime>2019-10-21T00:00:00Z</vt:filetime>
  </property>
</Properties>
</file>